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8A6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NJOFTIM PËR ZHVILLIM TENDERI</w:t>
      </w:r>
    </w:p>
    <w:p w14:paraId="1EEFCC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5C9D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Objekti: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</w:rPr>
        <w:t>Ekspert i Jashtëm për Menaxhimin dhe Koordinimin e Projektit</w:t>
      </w:r>
      <w:r>
        <w:rPr>
          <w:rFonts w:ascii="Times New Roman" w:hAnsi="Times New Roman" w:cs="Times New Roman"/>
          <w:sz w:val="24"/>
          <w:szCs w:val="24"/>
        </w:rPr>
        <w:t xml:space="preserve"> për Projektin </w:t>
      </w:r>
      <w:r>
        <w:rPr>
          <w:rFonts w:ascii="Times New Roman" w:hAnsi="Times New Roman" w:cs="Times New Roman"/>
          <w:b/>
          <w:sz w:val="24"/>
          <w:szCs w:val="24"/>
        </w:rPr>
        <w:t>CIRCLE</w:t>
      </w:r>
    </w:p>
    <w:p w14:paraId="2C5B2E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Autoriteti Kontraktues:</w:t>
      </w:r>
      <w:r>
        <w:rPr>
          <w:rFonts w:ascii="Times New Roman" w:hAnsi="Times New Roman" w:cs="Times New Roman"/>
          <w:sz w:val="24"/>
          <w:szCs w:val="24"/>
        </w:rPr>
        <w:t xml:space="preserve"> Bashkia Fier</w:t>
      </w:r>
    </w:p>
    <w:p w14:paraId="410F9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Në kuadër të projektit strategjik ndërkufitar 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CIRCLE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Circular Economy Park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(MIS Code : 6018805), i cili synon të promovojë ekonominë qarkulluese në rajonin ndërkufitar Greqi-Shqipëri përmes menaxhimit të qëndrueshëm të mbetjeve. Bashkia Fier ka nisur procedurën e tenderimit për objektin: 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</w:rPr>
        <w:t xml:space="preserve"> Ekspert i Jashtëm për Menaxhimin dhe Koordinimin e Projektit</w:t>
      </w:r>
      <w:r>
        <w:rPr>
          <w:rFonts w:ascii="Times New Roman" w:hAnsi="Times New Roman" w:cs="Times New Roman"/>
          <w:b/>
          <w:bCs/>
          <w:sz w:val="24"/>
          <w:szCs w:val="24"/>
        </w:rPr>
        <w:t>".</w:t>
      </w:r>
      <w:r>
        <w:rPr>
          <w:rFonts w:ascii="Times New Roman" w:hAnsi="Times New Roman" w:cs="Times New Roman"/>
          <w:sz w:val="24"/>
          <w:szCs w:val="24"/>
        </w:rPr>
        <w:t xml:space="preserve"> Ky projekt financohet nga Komisioni Europian nëpërmjet programit </w:t>
      </w:r>
      <w:r>
        <w:rPr>
          <w:rFonts w:ascii="Times New Roman" w:hAnsi="Times New Roman" w:cs="Times New Roman"/>
          <w:b/>
          <w:bCs/>
          <w:sz w:val="24"/>
          <w:szCs w:val="24"/>
        </w:rPr>
        <w:t>Interreg VI-A IPA Greece–Albania 2021–2027.</w:t>
      </w:r>
    </w:p>
    <w:p w14:paraId="0E4A2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Përshkrimi i Shërbimeve të Kërkuara:</w:t>
      </w:r>
    </w:p>
    <w:p w14:paraId="260F8791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Koordinim Efektiv i Projektit: </w:t>
      </w:r>
      <w:r>
        <w:rPr>
          <w:rFonts w:ascii="Times New Roman" w:hAnsi="Times New Roman" w:cs="Times New Roman"/>
          <w:sz w:val="24"/>
          <w:szCs w:val="24"/>
        </w:rPr>
        <w:t>Garantimi i koordinimit të qetë të aktiviteteve të PP3 me Partnerin Kryesor dhe partnerët e tjerë të projektit</w:t>
      </w:r>
    </w:p>
    <w:p w14:paraId="3CD08FC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Zbatim i Duhur: </w:t>
      </w:r>
      <w:r>
        <w:rPr>
          <w:rFonts w:ascii="Times New Roman" w:hAnsi="Times New Roman" w:cs="Times New Roman"/>
          <w:sz w:val="24"/>
          <w:szCs w:val="24"/>
        </w:rPr>
        <w:t>Monitorimi i progresit dhe garantimi i respektimit të afateve kohore dhe produkteve të projektit</w:t>
      </w:r>
    </w:p>
    <w:p w14:paraId="2828B7C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Outputet e Raportimit: </w:t>
      </w:r>
      <w:r>
        <w:rPr>
          <w:rFonts w:ascii="Times New Roman" w:hAnsi="Times New Roman" w:cs="Times New Roman"/>
          <w:sz w:val="24"/>
          <w:szCs w:val="24"/>
        </w:rPr>
        <w:t>Përgatitja dhe dorëzimi i raporteve periodike me cilësi të lartë (teknike dhe financiare) në përputhje me kërkesat e programit</w:t>
      </w:r>
    </w:p>
    <w:p w14:paraId="3D1F62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Përputhshmëri Administrative dhe Financiare</w:t>
      </w:r>
      <w:r>
        <w:rPr>
          <w:rFonts w:ascii="Times New Roman" w:hAnsi="Times New Roman" w:cs="Times New Roman"/>
          <w:sz w:val="24"/>
          <w:szCs w:val="24"/>
        </w:rPr>
        <w:t>: Garantimi që të gjitha aktivitetet respektojnë rregullat e Interreg dhe BE-së</w:t>
      </w:r>
    </w:p>
    <w:p w14:paraId="7811AE9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Koordinim i Brendshëm: </w:t>
      </w:r>
      <w:r>
        <w:rPr>
          <w:rFonts w:ascii="Times New Roman" w:hAnsi="Times New Roman" w:cs="Times New Roman"/>
          <w:sz w:val="24"/>
          <w:szCs w:val="24"/>
        </w:rPr>
        <w:t>Lehtësimi i komunikimit brenda Bashkisë dhe me palët e interesuara</w:t>
      </w:r>
    </w:p>
    <w:p w14:paraId="5963F9F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Kontribut në Produkte: </w:t>
      </w:r>
      <w:r>
        <w:rPr>
          <w:rFonts w:ascii="Times New Roman" w:hAnsi="Times New Roman" w:cs="Times New Roman"/>
          <w:sz w:val="24"/>
          <w:szCs w:val="24"/>
        </w:rPr>
        <w:t>Mbështetja e përgatitjes së produkteve të WP1 (p.sh., D.1.2 – Kontributi i ekspertizës së jashtme në menaxhimin e projektit)</w:t>
      </w:r>
    </w:p>
    <w:p w14:paraId="3075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Afati për Aplikim:</w:t>
      </w:r>
      <w:r>
        <w:rPr>
          <w:rFonts w:ascii="Times New Roman" w:hAnsi="Times New Roman" w:cs="Times New Roman"/>
          <w:sz w:val="24"/>
          <w:szCs w:val="24"/>
        </w:rPr>
        <w:t xml:space="preserve"> Të gjitha ofertat duhet të dorëzohen brenda datës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Qershor 2026.</w:t>
      </w:r>
    </w:p>
    <w:p w14:paraId="13B45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Për më shumë detaje mbi procedurat e tenderimit, referojuni rregullave të prokurimit IPA dhe anekseve të tij, të cilat mund t'i shkarkoni në adresën: </w:t>
      </w:r>
      <w:r>
        <w:fldChar w:fldCharType="begin"/>
      </w:r>
      <w:r>
        <w:instrText xml:space="preserve"> HYPERLINK "https://wikis.ec.europa.eu/display/ExactExternalWiki/ePRAG"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https://wikis.ec.europa.eu/display/ExactExternalWiki/ePRAG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 w14:paraId="08BBED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Për të marrë më shumë informacion dhe për të siguruar dokumentacionin e tenderit, kontaktoni në adresën: </w:t>
      </w:r>
      <w:r>
        <w:fldChar w:fldCharType="begin"/>
      </w:r>
      <w:r>
        <w:instrText xml:space="preserve"> HYPERLINK "mailto:info@bashkiafier.gov.al"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info@bashkiafier.gov.al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C4D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Ftojmë të gjithë ofruesit e interesuar të marrin pjesë në këtë mundësi të rëndësishme për të kontribuar në suksesin e projektit CIRCLE dhe në tranzicionin drejt një ekonomie qarkulluese përmes menaxhimit të qëndrueshëm të mbetjeve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në  rajonin ndërkufitar Greqi–Shqipëri.</w:t>
      </w:r>
    </w:p>
    <w:p w14:paraId="1D7CE1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0C4AB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779B5"/>
    <w:multiLevelType w:val="multilevel"/>
    <w:tmpl w:val="634779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47"/>
    <w:rsid w:val="000A054E"/>
    <w:rsid w:val="002252F7"/>
    <w:rsid w:val="00226D87"/>
    <w:rsid w:val="002945A7"/>
    <w:rsid w:val="0029640C"/>
    <w:rsid w:val="004E5FCB"/>
    <w:rsid w:val="0066566D"/>
    <w:rsid w:val="00770E0E"/>
    <w:rsid w:val="008F241D"/>
    <w:rsid w:val="009D0D47"/>
    <w:rsid w:val="00A22109"/>
    <w:rsid w:val="00B730E9"/>
    <w:rsid w:val="00D1022E"/>
    <w:rsid w:val="00DC37D3"/>
    <w:rsid w:val="00FA4CEE"/>
    <w:rsid w:val="3D107CCB"/>
    <w:rsid w:val="40A14F39"/>
    <w:rsid w:val="7A3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1825</Characters>
  <Lines>15</Lines>
  <Paragraphs>4</Paragraphs>
  <TotalTime>41</TotalTime>
  <ScaleCrop>false</ScaleCrop>
  <LinksUpToDate>false</LinksUpToDate>
  <CharactersWithSpaces>2109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2024-10-04T00:37:00Z</dcterms:created>
  <dc:creator>User</dc:creator>
  <cp:lastModifiedBy>User</cp:lastModifiedBy>
  <cp:lastPrinted>2026-05-22T11:59:00Z</cp:lastPrinted>
  <dcterms:modified xsi:type="dcterms:W3CDTF">2026-05-25T11:54:42Z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74226B7CF8704BB9BDACD0E10AF5D0DE_13</vt:lpwstr>
  </property>
  <property fmtid="{D5CDD505-2E9C-101B-9397-08002B2CF9AE}" pid="4" name="KSOTemplateDocerSaveRecord">
    <vt:lpwstr>eyJoZGlkIjoiZTA1NDc5YjAyYmQ3ODE4MmY3YmNlZTI2OGMxNjYyMDcifQ==</vt:lpwstr>
  </property>
</Properties>
</file>