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FD39" w14:textId="77777777" w:rsidR="00D6256B" w:rsidRPr="00D6256B" w:rsidRDefault="00D6256B" w:rsidP="00D6256B">
      <w:pPr>
        <w:tabs>
          <w:tab w:val="left" w:pos="9000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/>
          <w:sz w:val="24"/>
          <w:szCs w:val="24"/>
          <w:lang w:val="sq-AL"/>
        </w:rPr>
      </w:pPr>
      <w:r w:rsidRPr="00D6256B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36404B" wp14:editId="344D5CA1">
                <wp:simplePos x="0" y="0"/>
                <wp:positionH relativeFrom="column">
                  <wp:posOffset>43815</wp:posOffset>
                </wp:positionH>
                <wp:positionV relativeFrom="paragraph">
                  <wp:posOffset>468630</wp:posOffset>
                </wp:positionV>
                <wp:extent cx="2447925" cy="0"/>
                <wp:effectExtent l="0" t="0" r="2857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5E7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45pt;margin-top:36.9pt;width:1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" strokeweight="1pt"/>
            </w:pict>
          </mc:Fallback>
        </mc:AlternateContent>
      </w:r>
      <w:r w:rsidRPr="00D6256B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E76F19" wp14:editId="479DC70E">
                <wp:simplePos x="0" y="0"/>
                <wp:positionH relativeFrom="column">
                  <wp:posOffset>3298825</wp:posOffset>
                </wp:positionH>
                <wp:positionV relativeFrom="paragraph">
                  <wp:posOffset>467995</wp:posOffset>
                </wp:positionV>
                <wp:extent cx="2447925" cy="0"/>
                <wp:effectExtent l="0" t="0" r="2857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7B6BEB" id="AutoShape 4" o:spid="_x0000_s1026" type="#_x0000_t32" style="position:absolute;margin-left:259.75pt;margin-top:36.85pt;width:19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" strokeweight="1pt"/>
            </w:pict>
          </mc:Fallback>
        </mc:AlternateContent>
      </w:r>
      <w:r w:rsidRPr="00D6256B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</w:t>
      </w:r>
      <w:r w:rsidRPr="00D6256B">
        <w:rPr>
          <w:rFonts w:ascii="Times New Roman" w:eastAsiaTheme="minorHAnsi" w:hAnsi="Times New Roman" w:cs="Times New Roman"/>
          <w:sz w:val="24"/>
          <w:szCs w:val="24"/>
          <w:lang w:val="sq-AL"/>
        </w:rPr>
        <w:object w:dxaOrig="2175" w:dyaOrig="3150" w14:anchorId="0AEA4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2.7pt" o:ole="" o:preferrelative="f" fillcolor="window">
            <v:imagedata r:id="rId8" o:title=""/>
            <o:lock v:ext="edit" aspectratio="f"/>
          </v:shape>
          <o:OLEObject Type="Embed" ProgID="Unknown" ShapeID="_x0000_i1025" DrawAspect="Content" ObjectID="_1835936947" r:id="rId9"/>
        </w:objec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 </w:t>
      </w:r>
    </w:p>
    <w:p w14:paraId="7F5F3770" w14:textId="77777777" w:rsidR="00D6256B" w:rsidRPr="00D6256B" w:rsidRDefault="00D6256B" w:rsidP="00D6256B">
      <w:pPr>
        <w:keepNext/>
        <w:spacing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D625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 E P U B L I K A   E   S H Q I P Ë R I S Ë</w:t>
      </w:r>
    </w:p>
    <w:p w14:paraId="02DECBB0" w14:textId="77777777" w:rsidR="00D6256B" w:rsidRPr="005A57BB" w:rsidRDefault="00D6256B" w:rsidP="00D62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BB">
        <w:rPr>
          <w:rFonts w:ascii="Times New Roman" w:hAnsi="Times New Roman" w:cs="Times New Roman"/>
          <w:b/>
          <w:sz w:val="24"/>
          <w:szCs w:val="24"/>
        </w:rPr>
        <w:t>KOMISIONERI PËR TË DREJTËN E INFORMIMIT DHE MBROJTJEN E TË DHËNAVE PERSONALE</w:t>
      </w:r>
    </w:p>
    <w:p w14:paraId="3838C620" w14:textId="77777777" w:rsidR="00D6256B" w:rsidRDefault="00D6256B" w:rsidP="00D6256B">
      <w:pPr>
        <w:spacing w:after="0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5A57BB">
        <w:rPr>
          <w:rFonts w:ascii="Times New Roman" w:hAnsi="Times New Roman" w:cs="Times New Roman"/>
          <w:sz w:val="24"/>
          <w:szCs w:val="24"/>
        </w:rPr>
        <w:t xml:space="preserve">DREJTORIA E PËRGJITHSHME </w:t>
      </w:r>
      <w:r>
        <w:rPr>
          <w:rFonts w:ascii="Times New Roman" w:hAnsi="Times New Roman" w:cs="Times New Roman"/>
          <w:sz w:val="24"/>
          <w:szCs w:val="24"/>
        </w:rPr>
        <w:t>PËR TË DREJTËN E INFORMIMIT</w:t>
      </w:r>
    </w:p>
    <w:p w14:paraId="75159363" w14:textId="77777777" w:rsidR="00D6256B" w:rsidRPr="005A57BB" w:rsidRDefault="00D6256B" w:rsidP="00D6256B">
      <w:pPr>
        <w:spacing w:after="0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5A57BB">
        <w:rPr>
          <w:rFonts w:ascii="Times New Roman" w:hAnsi="Times New Roman" w:cs="Times New Roman"/>
          <w:sz w:val="24"/>
          <w:szCs w:val="24"/>
        </w:rPr>
        <w:t>DREJTORIA E MONITORIMIT TË PROGRAMEVE TË TRANSPARENCËS</w:t>
      </w:r>
    </w:p>
    <w:p w14:paraId="57C44509" w14:textId="77777777" w:rsidR="00D6256B" w:rsidRPr="005A57BB" w:rsidRDefault="00D6256B" w:rsidP="00D6256B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1F993EB7" w14:textId="77777777" w:rsidR="00D6256B" w:rsidRPr="00342309" w:rsidRDefault="00D6256B" w:rsidP="00D625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Nr</w:t>
      </w:r>
      <w:r w:rsidRPr="00735C9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3329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prot.</w:t>
      </w:r>
      <w:proofErr w:type="spellEnd"/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           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proofErr w:type="spellStart"/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Tiranë</w:t>
      </w:r>
      <w:proofErr w:type="spellEnd"/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, më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30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12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.2025</w:t>
      </w:r>
    </w:p>
    <w:p w14:paraId="5507C127" w14:textId="77777777" w:rsidR="00D6256B" w:rsidRPr="00D6256B" w:rsidRDefault="00D6256B" w:rsidP="00D625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14:paraId="2589EABB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URDHËR</w:t>
      </w:r>
    </w:p>
    <w:p w14:paraId="36FEE18C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6B1F9AFD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Nr. 281, </w:t>
      </w:r>
      <w:proofErr w:type="spellStart"/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datë</w:t>
      </w:r>
      <w:proofErr w:type="spellEnd"/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30.12.2025</w:t>
      </w:r>
    </w:p>
    <w:p w14:paraId="3689C1AA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5DD76402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PËR </w:t>
      </w:r>
    </w:p>
    <w:p w14:paraId="2B2484FB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MIRATIMIN E PROGRAMIT MODEL TË TRANSPARENCËS PËR NJËSITË E VETËQEVERISJES VENDORE</w:t>
      </w:r>
    </w:p>
    <w:p w14:paraId="330E6C5F" w14:textId="77777777" w:rsidR="00D6256B" w:rsidRPr="00D6256B" w:rsidRDefault="00D6256B" w:rsidP="00D625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14:paraId="4B605486" w14:textId="77777777" w:rsidR="00D6256B" w:rsidRPr="00D6256B" w:rsidRDefault="00D6256B" w:rsidP="00D6256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</w:pP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mbështetje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nenit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6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ligjit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nr. 119/2014 </w:t>
      </w:r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>“</w:t>
      </w:r>
      <w:proofErr w:type="spellStart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>Për</w:t>
      </w:r>
      <w:proofErr w:type="spellEnd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>drejtën</w:t>
      </w:r>
      <w:proofErr w:type="spellEnd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>informimit</w:t>
      </w:r>
      <w:proofErr w:type="spellEnd"/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 xml:space="preserve">”,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ndryshuar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</w:p>
    <w:p w14:paraId="4997749E" w14:textId="77777777" w:rsidR="00D6256B" w:rsidRPr="00D6256B" w:rsidRDefault="00D6256B" w:rsidP="00D6256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14:paraId="5261A65E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URDHËROJ:</w:t>
      </w:r>
    </w:p>
    <w:p w14:paraId="07383D3E" w14:textId="77777777"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39225E1" w14:textId="77777777" w:rsidR="00D6256B" w:rsidRPr="00D6256B" w:rsidRDefault="00D6256B" w:rsidP="00E65F2C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Miratimin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Programit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model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Transparencës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njësitë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vetëqeverisjes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vendore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sipas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lidhjes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nr. 1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që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bashkëlidhet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këtij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urdhri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dhe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është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pjesë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përbërëse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tij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</w:t>
      </w:r>
    </w:p>
    <w:p w14:paraId="68C3DE9C" w14:textId="77777777" w:rsidR="00D6256B" w:rsidRPr="00D6256B" w:rsidRDefault="00D6256B" w:rsidP="00E65F2C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Ngarkohen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zbatimin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këtij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urdhri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gjitha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njësitë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vetëqeverisjes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vendore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bashki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dhe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këshilla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qarqesh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3D3FF784" w14:textId="77777777" w:rsidR="00D6256B" w:rsidRPr="00D6256B" w:rsidRDefault="00D6256B" w:rsidP="00E65F2C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Autoritetet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publike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përcaktuara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pikën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2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këtij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urdhri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zbatojnë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Programin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institucional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Transparencës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sipas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formës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dhe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përmbajtjes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përputhje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me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lidhjen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nr. 1,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bashkëlidhur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këtij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urdhri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jo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më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vonë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se data 31 mars 2026.</w:t>
      </w:r>
    </w:p>
    <w:p w14:paraId="5A074B8F" w14:textId="77777777" w:rsidR="00D6256B" w:rsidRPr="00D6256B" w:rsidRDefault="00D6256B" w:rsidP="00E65F2C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Urdhri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nr. 211,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datë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10.09.2018 </w:t>
      </w:r>
      <w:r w:rsidRPr="00D6256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miratimin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programit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transparencës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Njësive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Vetëqeverisjes</w:t>
      </w:r>
      <w:proofErr w:type="spellEnd"/>
      <w:r w:rsidRPr="00D625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i/>
          <w:sz w:val="24"/>
          <w:szCs w:val="24"/>
        </w:rPr>
        <w:t>Vendore</w:t>
      </w:r>
      <w:proofErr w:type="spellEnd"/>
      <w:r w:rsidRPr="00D6256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shfuqizohet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64EA8729" w14:textId="77777777" w:rsidR="00D6256B" w:rsidRP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4502469" w14:textId="77777777" w:rsid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Ky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urdhër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hyn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fuqi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menjëherë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dhe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botohet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Fletoren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Zyrtare</w:t>
      </w:r>
      <w:proofErr w:type="spellEnd"/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619194ED" w14:textId="77777777" w:rsidR="00D6256B" w:rsidRP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290B3E90" w14:textId="77777777" w:rsidR="00D6256B" w:rsidRPr="00D6256B" w:rsidRDefault="00D6256B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56B">
        <w:rPr>
          <w:rFonts w:ascii="Times New Roman" w:hAnsi="Times New Roman" w:cs="Times New Roman"/>
          <w:b/>
          <w:sz w:val="24"/>
          <w:szCs w:val="24"/>
        </w:rPr>
        <w:t>KOMISIONERI</w:t>
      </w:r>
    </w:p>
    <w:p w14:paraId="244B1C32" w14:textId="77777777" w:rsidR="00D6256B" w:rsidRDefault="00D6256B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56B">
        <w:rPr>
          <w:rFonts w:ascii="Times New Roman" w:hAnsi="Times New Roman" w:cs="Times New Roman"/>
          <w:b/>
          <w:sz w:val="24"/>
          <w:szCs w:val="24"/>
        </w:rPr>
        <w:t>Besnik</w:t>
      </w:r>
      <w:proofErr w:type="spellEnd"/>
      <w:r w:rsidRPr="00D625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56B">
        <w:rPr>
          <w:rFonts w:ascii="Times New Roman" w:hAnsi="Times New Roman" w:cs="Times New Roman"/>
          <w:b/>
          <w:sz w:val="24"/>
          <w:szCs w:val="24"/>
        </w:rPr>
        <w:t>Dervishi</w:t>
      </w:r>
      <w:proofErr w:type="spellEnd"/>
    </w:p>
    <w:p w14:paraId="7449BCD1" w14:textId="77777777" w:rsidR="0079189E" w:rsidRDefault="0079189E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E1B24" w14:textId="77777777" w:rsidR="0079189E" w:rsidRDefault="0079189E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3EF6D" w14:textId="77777777" w:rsidR="0079189E" w:rsidRDefault="0079189E" w:rsidP="0079189E">
      <w:pPr>
        <w:spacing w:after="0"/>
        <w:ind w:firstLine="43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PROGRAMI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MODEL I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TRANSPARENCËS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BASHKISË FIER</w:t>
      </w:r>
    </w:p>
    <w:p w14:paraId="58A4D6AD" w14:textId="77777777" w:rsidR="0079189E" w:rsidRPr="001A6EBF" w:rsidRDefault="0079189E" w:rsidP="0079189E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CC9FE3" w14:textId="77777777" w:rsidR="0079189E" w:rsidRPr="001A6EBF" w:rsidRDefault="0079189E" w:rsidP="0079189E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I. HYRJE</w:t>
      </w:r>
    </w:p>
    <w:p w14:paraId="331E96AA" w14:textId="77777777" w:rsidR="0079189E" w:rsidRPr="001A6EBF" w:rsidRDefault="0079189E" w:rsidP="0079189E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86D15F" w14:textId="77777777" w:rsidR="0079189E" w:rsidRPr="001A6EBF" w:rsidRDefault="0079189E" w:rsidP="0079189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E drejta e informimit është një nga të drejtat dhe liritë themelore të njeriut e garantuar në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Kushtetutën e Republikës së Shqipërisë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. Kjo e drejtë është rregulluar edhe në disa ligje t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>ë rëndësishme të veprimtarisë shtetërore që zbatojnë parimin e informimit publik dhe e kufizojnë për raste të caktuara,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si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Kodi i Procedurave Administrative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i cili e përcakton informimin si një nga parimet e funksionimit të administratës, ligji nr. 139/2015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“Për Vetëqeverisjen Vendore”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neni 15)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, ligji nr. 146/2014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“Për Njoftimin dhe Konsultimin Publik”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Në fund të fundit, informimi i shërben 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transparencës si </w:t>
      </w:r>
      <w:r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fondamentale për një shtet modern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 dhe të fuqishëm politikisht.</w:t>
      </w:r>
    </w:p>
    <w:p w14:paraId="4A1B0CA4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</w:pP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>Transparenca dhe llogaridhënia janë dy parime të rëndësishme të qeverisjes së mirë vendore. Në kuptimin teorik, transparenca konsiston në publikimin e informacionit procedural dhe përmbajtësor mbi organizimin dhe funksionimin e Bashkisë Fier, (organet dhe administratën e saj), menaxhimin financiar, trajtimin e kërkesave për informacion, shërbimet publike që ofron bashkia, pjesëmarrjen qytetare në vendimmarrje, legjislacionin dhe aktet e brendshme rregullatore në mënyrë të tillë që të jetë i aksesueshëm dhe gjerësisht i kuptueshëm nga individët dhe grupe të caktuara të shoqërisë, duke respektuar kufizimet e arsyeshme për mbrojtjen e të dhënave personale dhe privatësinë. Ndërsa llogaridhënia ka të bëjë me përgjegjshmërinë e zyrtarëve publikë vendor dhe atyre që ndikojnë këta të fundit në vendimmarrje, për veprimet e kryera në përputhje me procedurat ligjore. Të dy parimet janë të lidhura me njëra-tjetrën, ku transparenca e autoriteteve të qeverisjes vendore përfaqëson një hap të parë drejt llogaridhënies së të zgjedhurve vendorë dhe ndërtimit të besimit me komunitetin.</w:t>
      </w:r>
    </w:p>
    <w:p w14:paraId="0AC0D556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</w:pP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Bashkia Fier si njësi bazë e vetëqeverisjes vendore,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është një autoritet publik i cili prodhon e mban informacione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dhe në përputhje me nenin 7, të ligjit nr.119/2014,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“Për të Drejtën e Informimit”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ka përgatitur Programin e Transparencës i cili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 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synon t’u garantojë qytetarëve të vet të drejtën e lirisë së shprehjes për çështjet vendore. Kjo e drejtë përfshin lirinë e mendimit dhe lirinë për të marrë informacione pa ndërhyrje nga ana e bashkisë.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Shkëmbimi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ideve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informimi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lirë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janë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ndër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mjetet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rëndësishme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efikase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për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kontrolluar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demokracinë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si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formë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qeverisjes.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Nëpërmjet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tyre,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pushteti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shtetëror,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bëhet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transparent,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efikas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afër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qytetarit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iCs/>
          <w:color w:val="000000"/>
          <w:sz w:val="24"/>
          <w:szCs w:val="24"/>
          <w:lang w:val="sq-AL"/>
        </w:rPr>
        <w:t>(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>VGJK 16/2004</w:t>
      </w:r>
      <w:r w:rsidRPr="0035644D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>).</w:t>
      </w:r>
    </w:p>
    <w:p w14:paraId="22C4EAFB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</w:pP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 xml:space="preserve">Nëpërmjet Programit të Transparencës Bashkia Fier vendos në dispozicion të qytetarëve një kategori të gjerë informacionesh, mënyrat dhe afatet e publikimit të tyre, procedurat për t’i aksesuar e përdorur ato, si dhe e 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vlerëson si një mënyrë konkrete përmes së cilës kjo Bashki ndërton dhe rrit transparencën në punën e vet institucionale dhe nën garancinë e këtyre ligjeve. Programi është hartuar dhe përshtatur në kontekstin e vetëqeverisjes vendore në përputhje dhe në zbatim të Kushtetutës së vendit (neni 23), të ligjit Nr. 139/2015 </w:t>
      </w:r>
      <w:r w:rsidRPr="001A6EBF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“Për Vetëqeverisjen Vendore”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, të ligjit Nr. 146/2014 </w:t>
      </w:r>
      <w:r w:rsidRPr="001A6EBF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“Për Njoftimin dhe Konsultimin Publik”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, të ligjit Nr. 68/2017 </w:t>
      </w:r>
      <w:r w:rsidRPr="001A6EBF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“Për Financat e Vetëqeverisjes Vendore”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 si dhe të ligjit Nr.8548, datë 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lastRenderedPageBreak/>
        <w:t xml:space="preserve">11.11.1999 </w:t>
      </w:r>
      <w:r w:rsidRPr="001A6EBF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 xml:space="preserve">Për Ratifikimin e “Kartës Evropiane të Autonomisë Vendore” 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dhe</w:t>
      </w:r>
      <w:r w:rsidRPr="001A6EBF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 xml:space="preserve"> </w:t>
      </w:r>
      <w:r w:rsidRPr="001A6EBF">
        <w:rPr>
          <w:rFonts w:ascii="Times New Roman" w:eastAsia="Garamond" w:hAnsi="Times New Roman" w:cs="Times New Roman"/>
          <w:color w:val="000000"/>
          <w:sz w:val="24"/>
          <w:szCs w:val="24"/>
          <w:lang w:val="sq-AL"/>
        </w:rPr>
        <w:t>u siguron qytetarëve akses në qeverisje dhe kushtet e duhura për të ushtruar të drejtat e tyre qytetare.</w:t>
      </w:r>
    </w:p>
    <w:p w14:paraId="7777757F" w14:textId="77777777" w:rsidR="0079189E" w:rsidRPr="00B75D7E" w:rsidRDefault="0079189E" w:rsidP="0079189E">
      <w:pPr>
        <w:spacing w:after="0"/>
        <w:jc w:val="both"/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Programi i Transparencës shpaloset i detajuar në faqen zyrtare elektronike të Bashkisë Fier dhe si dhe në mjediset e pritjes së publikut pranë Zyrës me Një Ndalesë. Faqja elektronike hapet duke mbajtur të shtypur butonin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“Ctrl”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të tastierës dhe klikuar mbi linkun </w:t>
      </w:r>
      <w:r>
        <w:fldChar w:fldCharType="begin"/>
      </w:r>
      <w:r>
        <w:instrText xml:space="preserve"> HYPERLINK "https://bashkiafier.gov.al/programi-i-transparences-hyrje/" </w:instrText>
      </w:r>
      <w:r>
        <w:fldChar w:fldCharType="separate"/>
      </w:r>
      <w:r w:rsidRPr="00B2776F">
        <w:rPr>
          <w:rStyle w:val="Hyperlink"/>
          <w:rFonts w:ascii="Times New Roman" w:hAnsi="Times New Roman" w:cs="Times New Roman"/>
          <w:sz w:val="24"/>
          <w:szCs w:val="24"/>
        </w:rPr>
        <w:t>https://bashkiafier.gov.al/programi-i-transparences-hyrje/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. Programi i transparencës pasqyrohet në rubrika, në tekste/përmbajtje, në afate kohore për bërjen publike, mënyrën e bërjes publike si dhe strukturën përkatëse e cila prodhon ose administron dokumentin. Në përmbajtjen e Programit evidentohet skema e publikimit, me menutë ku adresohet dokumenti në faqen zyrtare në internet dhe që është i aksesueshëm edhe në skemë. Dokumentacioni i bërë publik, do të jetë i përditësuar në formë e përmbajtje. Faqja zyrtare e </w:t>
      </w:r>
      <w:r w:rsidRPr="001A6EBF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Bashkisë Fier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është përshtatur edhe në atë formë që mundëson informacion për publikun pa kërkesë në format lehtësisht të kuptueshëm. Në rubrikat e faqes zyrtare pasqyrohen edhe informacione që karakterizohen nga kufizime të identifikimit të të dhënave personale për shkak të ruajtjes së privatësisë së individëve/subjekteve etj.</w:t>
      </w:r>
    </w:p>
    <w:p w14:paraId="3CE392EE" w14:textId="77777777" w:rsidR="0079189E" w:rsidRPr="001A6EBF" w:rsidRDefault="0079189E" w:rsidP="0079189E">
      <w:pPr>
        <w:pStyle w:val="Default"/>
        <w:spacing w:line="276" w:lineRule="auto"/>
        <w:ind w:firstLine="432"/>
        <w:jc w:val="both"/>
        <w:rPr>
          <w:b/>
          <w:lang w:val="sq-AL"/>
        </w:rPr>
      </w:pPr>
    </w:p>
    <w:p w14:paraId="01888FCD" w14:textId="77777777" w:rsidR="0079189E" w:rsidRPr="001A6EBF" w:rsidRDefault="0079189E" w:rsidP="0079189E">
      <w:pPr>
        <w:pStyle w:val="Default"/>
        <w:spacing w:line="276" w:lineRule="auto"/>
        <w:jc w:val="both"/>
        <w:rPr>
          <w:b/>
          <w:lang w:val="sq-AL"/>
        </w:rPr>
      </w:pPr>
      <w:r w:rsidRPr="001A6EBF">
        <w:rPr>
          <w:b/>
          <w:lang w:val="sq-AL"/>
        </w:rPr>
        <w:t>II. PARIME TË PËRGJITHSHME</w:t>
      </w:r>
    </w:p>
    <w:p w14:paraId="6F016F0E" w14:textId="77777777" w:rsidR="0079189E" w:rsidRPr="001A6EBF" w:rsidRDefault="0079189E" w:rsidP="0079189E">
      <w:pPr>
        <w:pStyle w:val="Default"/>
        <w:spacing w:line="276" w:lineRule="auto"/>
        <w:ind w:firstLine="432"/>
        <w:jc w:val="both"/>
        <w:rPr>
          <w:b/>
          <w:lang w:val="sq-AL"/>
        </w:rPr>
      </w:pPr>
    </w:p>
    <w:p w14:paraId="250E6626" w14:textId="77777777" w:rsidR="0079189E" w:rsidRPr="001A6EBF" w:rsidRDefault="0079189E" w:rsidP="0079189E">
      <w:pPr>
        <w:spacing w:after="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garantimin</w:t>
      </w:r>
      <w:r w:rsidRPr="001A6EBF">
        <w:rPr>
          <w:rFonts w:ascii="Times New Roman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drejtës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së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informimit,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bashkia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hartimin</w:t>
      </w:r>
      <w:r w:rsidRPr="001A6EBF">
        <w:rPr>
          <w:rFonts w:ascii="Times New Roman" w:hAnsi="Times New Roman" w:cs="Times New Roman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Programit</w:t>
      </w:r>
      <w:r w:rsidRPr="001A6EBF">
        <w:rPr>
          <w:rFonts w:ascii="Times New Roman" w:hAnsi="Times New Roman" w:cs="Times New Roman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Transparencës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është</w:t>
      </w:r>
      <w:r w:rsidRPr="001A6EBF">
        <w:rPr>
          <w:rFonts w:ascii="Times New Roman" w:hAnsi="Times New Roman" w:cs="Times New Roman"/>
          <w:spacing w:val="73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bazuar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 parimin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e:</w:t>
      </w:r>
    </w:p>
    <w:p w14:paraId="34717AC6" w14:textId="77777777" w:rsidR="0079189E" w:rsidRPr="001A6EBF" w:rsidRDefault="0079189E" w:rsidP="0079189E">
      <w:pPr>
        <w:widowControl w:val="0"/>
        <w:tabs>
          <w:tab w:val="left" w:pos="461"/>
        </w:tabs>
        <w:spacing w:after="0"/>
        <w:ind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ab/>
        <w:t>a)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Vendosjes</w:t>
      </w:r>
      <w:r w:rsidRPr="001A6EBF">
        <w:rPr>
          <w:rFonts w:ascii="Times New Roman" w:hAnsi="Times New Roman" w:cs="Times New Roman"/>
          <w:b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b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dispozicion</w:t>
      </w:r>
      <w:r w:rsidRPr="001A6EBF">
        <w:rPr>
          <w:rFonts w:ascii="Times New Roman" w:hAnsi="Times New Roman" w:cs="Times New Roman"/>
          <w:b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b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çdo</w:t>
      </w:r>
      <w:r w:rsidRPr="001A6EBF"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qytetari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,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gjithë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prodhuar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nga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veprimtaria</w:t>
      </w:r>
      <w:r w:rsidRPr="001A6EBF">
        <w:rPr>
          <w:rFonts w:ascii="Times New Roman" w:hAnsi="Times New Roman" w:cs="Times New Roman"/>
          <w:spacing w:val="5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(nga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organet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saj,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administrata,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njësitë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administrative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njësitë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varësisë).</w:t>
      </w:r>
    </w:p>
    <w:p w14:paraId="007FD5E6" w14:textId="77777777" w:rsidR="0079189E" w:rsidRPr="001A6EBF" w:rsidRDefault="0079189E" w:rsidP="0079189E">
      <w:pPr>
        <w:pStyle w:val="Heading1"/>
        <w:keepNext w:val="0"/>
        <w:keepLines w:val="0"/>
        <w:widowControl w:val="0"/>
        <w:tabs>
          <w:tab w:val="left" w:pos="461"/>
        </w:tabs>
        <w:spacing w:before="0"/>
        <w:ind w:firstLine="43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ab/>
        <w:t>b) Ligjshmërisë,</w:t>
      </w:r>
      <w:r w:rsidRPr="001A6EBF">
        <w:rPr>
          <w:rFonts w:ascii="Times New Roman" w:hAnsi="Times New Roman" w:cs="Times New Roman"/>
          <w:color w:val="auto"/>
          <w:spacing w:val="-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transparencës</w:t>
      </w:r>
      <w:r w:rsidRPr="001A6EBF">
        <w:rPr>
          <w:rFonts w:ascii="Times New Roman" w:hAnsi="Times New Roman" w:cs="Times New Roman"/>
          <w:color w:val="auto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color w:val="auto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color w:val="auto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mos</w:t>
      </w:r>
      <w:r w:rsidRPr="001A6EBF">
        <w:rPr>
          <w:rFonts w:ascii="Times New Roman" w:hAnsi="Times New Roman" w:cs="Times New Roman"/>
          <w:color w:val="auto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diskriminimit.</w:t>
      </w:r>
    </w:p>
    <w:p w14:paraId="433D9579" w14:textId="77777777" w:rsidR="0079189E" w:rsidRPr="001A6EBF" w:rsidRDefault="0079189E" w:rsidP="0079189E">
      <w:pPr>
        <w:pStyle w:val="Heading2"/>
        <w:keepNext w:val="0"/>
        <w:keepLines w:val="0"/>
        <w:widowControl w:val="0"/>
        <w:tabs>
          <w:tab w:val="left" w:pos="461"/>
        </w:tabs>
        <w:spacing w:before="0"/>
        <w:ind w:firstLine="43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ab/>
        <w:t>c) Ofrimit</w:t>
      </w:r>
      <w:r w:rsidRPr="001A6EBF">
        <w:rPr>
          <w:rFonts w:ascii="Times New Roman" w:hAnsi="Times New Roman" w:cs="Times New Roman"/>
          <w:color w:val="auto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color w:val="auto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color w:val="auto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</w:t>
      </w:r>
      <w:r w:rsidRPr="001A6EBF">
        <w:rPr>
          <w:rFonts w:ascii="Times New Roman" w:hAnsi="Times New Roman" w:cs="Times New Roman"/>
          <w:color w:val="auto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pagesë.</w:t>
      </w:r>
      <w:r w:rsidRPr="001A6EBF">
        <w:rPr>
          <w:rFonts w:ascii="Times New Roman" w:hAnsi="Times New Roman" w:cs="Times New Roman"/>
          <w:color w:val="auto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Informacioni</w:t>
      </w:r>
      <w:r w:rsidRPr="001A6EBF">
        <w:rPr>
          <w:rFonts w:ascii="Times New Roman" w:hAnsi="Times New Roman" w:cs="Times New Roman"/>
          <w:color w:val="auto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color w:val="auto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kërkuar</w:t>
      </w:r>
      <w:r w:rsidRPr="001A6EBF">
        <w:rPr>
          <w:rFonts w:ascii="Times New Roman" w:hAnsi="Times New Roman" w:cs="Times New Roman"/>
          <w:color w:val="auto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color w:val="auto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rrugë</w:t>
      </w:r>
      <w:r w:rsidRPr="001A6EBF">
        <w:rPr>
          <w:rFonts w:ascii="Times New Roman" w:hAnsi="Times New Roman" w:cs="Times New Roman"/>
          <w:color w:val="auto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elektronike</w:t>
      </w:r>
      <w:r w:rsidRPr="001A6EBF">
        <w:rPr>
          <w:rFonts w:ascii="Times New Roman" w:hAnsi="Times New Roman" w:cs="Times New Roman"/>
          <w:color w:val="auto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color w:val="auto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jepet</w:t>
      </w:r>
      <w:r w:rsidRPr="001A6EBF">
        <w:rPr>
          <w:rFonts w:ascii="Times New Roman" w:hAnsi="Times New Roman" w:cs="Times New Roman"/>
          <w:color w:val="auto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çdo</w:t>
      </w:r>
      <w:r w:rsidRPr="001A6EBF">
        <w:rPr>
          <w:rFonts w:ascii="Times New Roman" w:hAnsi="Times New Roman" w:cs="Times New Roman"/>
          <w:color w:val="auto"/>
          <w:spacing w:val="7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qytetari</w:t>
      </w:r>
      <w:r w:rsidRPr="001A6EBF">
        <w:rPr>
          <w:rFonts w:ascii="Times New Roman" w:hAnsi="Times New Roman" w:cs="Times New Roman"/>
          <w:color w:val="auto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</w:t>
      </w:r>
      <w:r w:rsidRPr="001A6EBF">
        <w:rPr>
          <w:rFonts w:ascii="Times New Roman" w:hAnsi="Times New Roman" w:cs="Times New Roman"/>
          <w:color w:val="auto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pagesë.</w:t>
      </w:r>
      <w:r w:rsidRPr="001A6EBF">
        <w:rPr>
          <w:rFonts w:ascii="Times New Roman" w:hAnsi="Times New Roman" w:cs="Times New Roman"/>
          <w:color w:val="auto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Çdo</w:t>
      </w:r>
      <w:r w:rsidRPr="001A6EBF">
        <w:rPr>
          <w:rFonts w:ascii="Times New Roman" w:hAnsi="Times New Roman" w:cs="Times New Roman"/>
          <w:color w:val="auto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qytetar</w:t>
      </w:r>
      <w:r w:rsidRPr="001A6EBF">
        <w:rPr>
          <w:rFonts w:ascii="Times New Roman" w:hAnsi="Times New Roman" w:cs="Times New Roman"/>
          <w:color w:val="auto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përfiton</w:t>
      </w:r>
      <w:r w:rsidRPr="001A6EBF">
        <w:rPr>
          <w:rFonts w:ascii="Times New Roman" w:hAnsi="Times New Roman" w:cs="Times New Roman"/>
          <w:color w:val="auto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color w:val="auto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</w:t>
      </w:r>
      <w:r w:rsidRPr="001A6EBF">
        <w:rPr>
          <w:rFonts w:ascii="Times New Roman" w:hAnsi="Times New Roman" w:cs="Times New Roman"/>
          <w:color w:val="auto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pagesë</w:t>
      </w:r>
      <w:r w:rsidRPr="001A6EBF">
        <w:rPr>
          <w:rFonts w:ascii="Times New Roman" w:hAnsi="Times New Roman" w:cs="Times New Roman"/>
          <w:color w:val="auto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deri</w:t>
      </w:r>
      <w:r w:rsidRPr="001A6EBF">
        <w:rPr>
          <w:rFonts w:ascii="Times New Roman" w:hAnsi="Times New Roman" w:cs="Times New Roman"/>
          <w:color w:val="auto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color w:val="auto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10 faqe,</w:t>
      </w:r>
      <w:r w:rsidRPr="001A6EBF">
        <w:rPr>
          <w:rFonts w:ascii="Times New Roman" w:hAnsi="Times New Roman" w:cs="Times New Roman"/>
          <w:color w:val="auto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mbi</w:t>
      </w:r>
      <w:r w:rsidRPr="001A6EBF">
        <w:rPr>
          <w:rFonts w:ascii="Times New Roman" w:hAnsi="Times New Roman" w:cs="Times New Roman"/>
          <w:color w:val="auto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këtë</w:t>
      </w:r>
      <w:r w:rsidRPr="001A6EBF">
        <w:rPr>
          <w:rFonts w:ascii="Times New Roman" w:hAnsi="Times New Roman" w:cs="Times New Roman"/>
          <w:color w:val="auto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numër</w:t>
      </w:r>
      <w:r w:rsidRPr="001A6EBF">
        <w:rPr>
          <w:rFonts w:ascii="Times New Roman" w:hAnsi="Times New Roman" w:cs="Times New Roman"/>
          <w:color w:val="auto"/>
          <w:spacing w:val="6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faqesh</w:t>
      </w:r>
      <w:r w:rsidRPr="001A6EBF">
        <w:rPr>
          <w:rFonts w:ascii="Times New Roman" w:hAnsi="Times New Roman" w:cs="Times New Roman"/>
          <w:color w:val="auto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qytetari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paguan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2"/>
          <w:sz w:val="24"/>
          <w:szCs w:val="24"/>
          <w:lang w:val="sq-AL"/>
        </w:rPr>
        <w:t>një</w:t>
      </w:r>
      <w:r w:rsidRPr="001A6EBF">
        <w:rPr>
          <w:rFonts w:ascii="Times New Roman" w:hAnsi="Times New Roman" w:cs="Times New Roman"/>
          <w:color w:val="auto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tarifë</w:t>
      </w:r>
      <w:r w:rsidRPr="001A6EBF">
        <w:rPr>
          <w:rFonts w:ascii="Times New Roman" w:hAnsi="Times New Roman" w:cs="Times New Roman"/>
          <w:color w:val="auto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shërbimi</w:t>
      </w:r>
      <w:r w:rsidRPr="001A6EBF">
        <w:rPr>
          <w:rFonts w:ascii="Times New Roman" w:hAnsi="Times New Roman" w:cs="Times New Roman"/>
          <w:color w:val="auto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prej10 lekë/faqe.</w:t>
      </w:r>
    </w:p>
    <w:p w14:paraId="2C9C1049" w14:textId="77777777" w:rsidR="0079189E" w:rsidRPr="001A6EBF" w:rsidRDefault="0079189E" w:rsidP="0079189E">
      <w:pPr>
        <w:widowControl w:val="0"/>
        <w:tabs>
          <w:tab w:val="left" w:pos="461"/>
        </w:tabs>
        <w:spacing w:after="0"/>
        <w:ind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ab/>
        <w:t>ç)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Aksesit</w:t>
      </w:r>
      <w:r w:rsidRPr="001A6EBF">
        <w:rPr>
          <w:rFonts w:ascii="Times New Roman" w:hAnsi="Times New Roman" w:cs="Times New Roman"/>
          <w:b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këdo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.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Aksesi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shtresat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varfra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komunitetit,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qytetarët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aftësi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kufizuar,</w:t>
      </w:r>
      <w:r w:rsidRPr="001A6EBF">
        <w:rPr>
          <w:rFonts w:ascii="Times New Roman" w:hAnsi="Times New Roman" w:cs="Times New Roman"/>
          <w:spacing w:val="9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gratë,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rinjtë,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biznesin,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fermerët,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qytetarët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zonave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largëta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etj.,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merr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përparësi.</w:t>
      </w:r>
    </w:p>
    <w:p w14:paraId="7A2990D7" w14:textId="77777777" w:rsidR="0079189E" w:rsidRPr="001A6EBF" w:rsidRDefault="0079189E" w:rsidP="0079189E">
      <w:pPr>
        <w:widowControl w:val="0"/>
        <w:tabs>
          <w:tab w:val="left" w:pos="461"/>
        </w:tabs>
        <w:spacing w:after="0"/>
        <w:ind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ab/>
        <w:t>d)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Thjeshtëzimit</w:t>
      </w:r>
      <w:r w:rsidRPr="001A6EBF">
        <w:rPr>
          <w:rFonts w:ascii="Times New Roman" w:hAnsi="Times New Roman" w:cs="Times New Roman"/>
          <w:b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procedurave</w:t>
      </w:r>
      <w:r w:rsidRPr="001A6EB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administrative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aksesin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informacion.</w:t>
      </w:r>
    </w:p>
    <w:p w14:paraId="27A67D85" w14:textId="77777777" w:rsidR="0079189E" w:rsidRPr="001A6EBF" w:rsidRDefault="0079189E" w:rsidP="0079189E">
      <w:pPr>
        <w:pStyle w:val="Heading1"/>
        <w:keepNext w:val="0"/>
        <w:keepLines w:val="0"/>
        <w:widowControl w:val="0"/>
        <w:tabs>
          <w:tab w:val="left" w:pos="461"/>
        </w:tabs>
        <w:spacing w:before="0"/>
        <w:ind w:firstLine="43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ab/>
        <w:t>dh) Dhënies</w:t>
      </w:r>
      <w:r w:rsidRPr="001A6EBF">
        <w:rPr>
          <w:rFonts w:ascii="Times New Roman" w:hAnsi="Times New Roman" w:cs="Times New Roman"/>
          <w:color w:val="auto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së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color w:val="auto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sa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më</w:t>
      </w:r>
      <w:r w:rsidRPr="001A6EBF">
        <w:rPr>
          <w:rFonts w:ascii="Times New Roman" w:hAnsi="Times New Roman" w:cs="Times New Roman"/>
          <w:color w:val="auto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shpejtë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jetë</w:t>
      </w:r>
      <w:r w:rsidRPr="001A6EBF">
        <w:rPr>
          <w:rFonts w:ascii="Times New Roman" w:hAnsi="Times New Roman" w:cs="Times New Roman"/>
          <w:color w:val="auto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color w:val="auto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mundur.</w:t>
      </w:r>
    </w:p>
    <w:p w14:paraId="392A2312" w14:textId="77777777" w:rsidR="0079189E" w:rsidRPr="001A6EBF" w:rsidRDefault="0079189E" w:rsidP="0079189E">
      <w:pPr>
        <w:widowControl w:val="0"/>
        <w:tabs>
          <w:tab w:val="left" w:pos="461"/>
        </w:tabs>
        <w:spacing w:after="0"/>
        <w:ind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ab/>
        <w:t>e)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Cilësisë</w:t>
      </w:r>
      <w:r w:rsidRPr="001A6EB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së</w:t>
      </w:r>
      <w:r w:rsidRPr="001A6EB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.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Çdo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dispozicion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do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jetë:</w:t>
      </w:r>
    </w:p>
    <w:p w14:paraId="20903585" w14:textId="77777777" w:rsidR="0079189E" w:rsidRPr="001A6EBF" w:rsidRDefault="0079189E" w:rsidP="00E65F2C">
      <w:pPr>
        <w:pStyle w:val="Heading2"/>
        <w:keepNext w:val="0"/>
        <w:keepLines w:val="0"/>
        <w:widowControl w:val="0"/>
        <w:numPr>
          <w:ilvl w:val="1"/>
          <w:numId w:val="44"/>
        </w:numPr>
        <w:tabs>
          <w:tab w:val="left" w:pos="821"/>
        </w:tabs>
        <w:spacing w:before="0"/>
        <w:ind w:left="0" w:firstLine="43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color w:val="auto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color w:val="auto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color w:val="auto"/>
          <w:spacing w:val="-1"/>
          <w:sz w:val="24"/>
          <w:szCs w:val="24"/>
          <w:lang w:val="sq-AL"/>
        </w:rPr>
        <w:t>plotë;</w:t>
      </w:r>
    </w:p>
    <w:p w14:paraId="5761E9D6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saktë;</w:t>
      </w:r>
    </w:p>
    <w:p w14:paraId="62548B42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përditësuar;</w:t>
      </w:r>
    </w:p>
    <w:p w14:paraId="606F5EFB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thjeshtë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konsultim;</w:t>
      </w:r>
    </w:p>
    <w:p w14:paraId="2B9BB4A0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kuptueshëm;</w:t>
      </w:r>
    </w:p>
    <w:p w14:paraId="0F6D381E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lehtësisht</w:t>
      </w:r>
      <w:r w:rsidRPr="001A6EBF"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aksesueshëm;</w:t>
      </w:r>
    </w:p>
    <w:p w14:paraId="6C0E9024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pajtueshëm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dokumentet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origjinale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administrim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bashkisë;</w:t>
      </w:r>
    </w:p>
    <w:p w14:paraId="05BCAC98" w14:textId="77777777" w:rsidR="0079189E" w:rsidRPr="001A6EBF" w:rsidRDefault="0079189E" w:rsidP="00E65F2C">
      <w:pPr>
        <w:widowControl w:val="0"/>
        <w:numPr>
          <w:ilvl w:val="1"/>
          <w:numId w:val="44"/>
        </w:numPr>
        <w:tabs>
          <w:tab w:val="left" w:pos="821"/>
        </w:tabs>
        <w:spacing w:after="0" w:line="276" w:lineRule="auto"/>
        <w:ind w:left="0"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lehtësisht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përdorshëm.</w:t>
      </w:r>
    </w:p>
    <w:p w14:paraId="3235EBE8" w14:textId="77777777" w:rsidR="0079189E" w:rsidRPr="001A6EBF" w:rsidRDefault="0079189E" w:rsidP="0079189E">
      <w:pPr>
        <w:spacing w:after="0"/>
        <w:ind w:firstLine="432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</w:p>
    <w:p w14:paraId="59A7EEF5" w14:textId="77777777" w:rsidR="0079189E" w:rsidRPr="001A6EBF" w:rsidRDefault="0079189E" w:rsidP="00E65F2C">
      <w:pPr>
        <w:widowControl w:val="0"/>
        <w:numPr>
          <w:ilvl w:val="0"/>
          <w:numId w:val="45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eastAsia="Garamond" w:hAnsi="Times New Roman" w:cs="Times New Roman"/>
          <w:b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lastRenderedPageBreak/>
        <w:t>INFORMACIONI</w:t>
      </w:r>
      <w:r w:rsidRPr="001A6E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BËHET</w:t>
      </w:r>
      <w:r w:rsidRPr="001A6E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PUBLIK</w:t>
      </w:r>
      <w:r w:rsidRPr="001A6EBF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PA</w:t>
      </w:r>
      <w:r w:rsidRPr="001A6EBF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KËRKESË</w:t>
      </w:r>
    </w:p>
    <w:p w14:paraId="1A871861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eastAsia="Garamond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t’i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bërë</w:t>
      </w:r>
      <w:r w:rsidRPr="001A6EBF">
        <w:rPr>
          <w:rFonts w:ascii="Times New Roman" w:eastAsia="Garamond" w:hAnsi="Times New Roman" w:cs="Times New Roman"/>
          <w:spacing w:val="2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më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thjeshtë,</w:t>
      </w:r>
      <w:r w:rsidRPr="001A6EBF">
        <w:rPr>
          <w:rFonts w:ascii="Times New Roman" w:eastAsia="Garamond" w:hAnsi="Times New Roman" w:cs="Times New Roman"/>
          <w:spacing w:val="2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kuptueshëm,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aksesueshëm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përdorshëm</w:t>
      </w:r>
      <w:r w:rsidRPr="001A6EBF">
        <w:rPr>
          <w:rFonts w:ascii="Times New Roman" w:eastAsia="Garamond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16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kategoritë</w:t>
      </w:r>
      <w:r w:rsidRPr="001A6EBF">
        <w:rPr>
          <w:rFonts w:ascii="Times New Roman" w:eastAsia="Garamond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5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informacionit,</w:t>
      </w:r>
      <w:r w:rsidRPr="001A6EBF">
        <w:rPr>
          <w:rFonts w:ascii="Times New Roman" w:eastAsia="Garamond" w:hAnsi="Times New Roman" w:cs="Times New Roman"/>
          <w:spacing w:val="5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parashikuar</w:t>
      </w:r>
      <w:r w:rsidRPr="001A6EBF">
        <w:rPr>
          <w:rFonts w:ascii="Times New Roman" w:eastAsia="Garamond" w:hAnsi="Times New Roman" w:cs="Times New Roman"/>
          <w:spacing w:val="5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shprehimisht</w:t>
      </w:r>
      <w:r w:rsidRPr="001A6EBF">
        <w:rPr>
          <w:rFonts w:ascii="Times New Roman" w:eastAsia="Garamond" w:hAnsi="Times New Roman" w:cs="Times New Roman"/>
          <w:spacing w:val="5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në</w:t>
      </w:r>
      <w:r w:rsidRPr="001A6EBF">
        <w:rPr>
          <w:rFonts w:ascii="Times New Roman" w:eastAsia="Garamond" w:hAnsi="Times New Roman" w:cs="Times New Roman"/>
          <w:spacing w:val="5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nenin</w:t>
      </w:r>
      <w:r w:rsidRPr="001A6EBF">
        <w:rPr>
          <w:rFonts w:ascii="Times New Roman" w:eastAsia="Garamond" w:hAnsi="Times New Roman" w:cs="Times New Roman"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eastAsia="Garamond" w:hAnsi="Times New Roman" w:cs="Times New Roman"/>
          <w:spacing w:val="5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ligjit</w:t>
      </w:r>
      <w:r w:rsidRPr="001A6EBF">
        <w:rPr>
          <w:rFonts w:ascii="Times New Roman" w:eastAsia="Garamond" w:hAnsi="Times New Roman" w:cs="Times New Roman"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Nr.119/2014</w:t>
      </w:r>
      <w:r w:rsidRPr="001A6EBF">
        <w:rPr>
          <w:rFonts w:ascii="Times New Roman" w:eastAsia="Garamond" w:hAnsi="Times New Roman" w:cs="Times New Roman"/>
          <w:spacing w:val="5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“Për</w:t>
      </w:r>
      <w:r w:rsidRPr="001A6EBF">
        <w:rPr>
          <w:rFonts w:ascii="Times New Roman" w:eastAsia="Garamond" w:hAnsi="Times New Roman" w:cs="Times New Roman"/>
          <w:i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i/>
          <w:spacing w:val="5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Drejtën</w:t>
      </w:r>
      <w:r w:rsidRPr="001A6EBF">
        <w:rPr>
          <w:rFonts w:ascii="Times New Roman" w:eastAsia="Garamond" w:hAnsi="Times New Roman" w:cs="Times New Roman"/>
          <w:i/>
          <w:spacing w:val="5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i/>
          <w:spacing w:val="7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Informimit”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,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janë</w:t>
      </w:r>
      <w:r w:rsidRPr="001A6EBF">
        <w:rPr>
          <w:rFonts w:ascii="Times New Roman" w:eastAsia="Garamond" w:hAnsi="Times New Roman" w:cs="Times New Roman"/>
          <w:spacing w:val="2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përshtatur</w:t>
      </w:r>
      <w:r w:rsidRPr="001A6EBF">
        <w:rPr>
          <w:rFonts w:ascii="Times New Roman" w:eastAsia="Garamond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kontekstin</w:t>
      </w:r>
      <w:r w:rsidRPr="001A6EBF">
        <w:rPr>
          <w:rFonts w:ascii="Times New Roman" w:eastAsia="Garamond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2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vetëqeverisjes</w:t>
      </w:r>
      <w:r w:rsidRPr="001A6EBF">
        <w:rPr>
          <w:rFonts w:ascii="Times New Roman" w:eastAsia="Garamond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vendore;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2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misionin,</w:t>
      </w:r>
      <w:r w:rsidRPr="001A6EBF">
        <w:rPr>
          <w:rFonts w:ascii="Times New Roman" w:eastAsia="Garamond" w:hAnsi="Times New Roman" w:cs="Times New Roman"/>
          <w:spacing w:val="9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detyrat,</w:t>
      </w:r>
      <w:r w:rsidRPr="001A6EBF">
        <w:rPr>
          <w:rFonts w:ascii="Times New Roman" w:eastAsia="Garamond" w:hAnsi="Times New Roman" w:cs="Times New Roman"/>
          <w:spacing w:val="-1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funksionet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kompetencat</w:t>
      </w:r>
      <w:r w:rsidRPr="001A6EBF">
        <w:rPr>
          <w:rFonts w:ascii="Times New Roman" w:eastAsia="Garamond" w:hAnsi="Times New Roman" w:cs="Times New Roman"/>
          <w:spacing w:val="-1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Bashkisë Fier.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Në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këtë</w:t>
      </w:r>
      <w:r w:rsidRPr="001A6EBF">
        <w:rPr>
          <w:rFonts w:ascii="Times New Roman" w:eastAsia="Garamond" w:hAnsi="Times New Roman" w:cs="Times New Roman"/>
          <w:spacing w:val="-1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optikë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tabela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përmbledhëse</w:t>
      </w:r>
      <w:r w:rsidRPr="001A6EBF">
        <w:rPr>
          <w:rFonts w:ascii="Times New Roman" w:eastAsia="Garamond" w:hAnsi="Times New Roman" w:cs="Times New Roman"/>
          <w:spacing w:val="-1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-1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Programit</w:t>
      </w:r>
      <w:r w:rsidRPr="001A6EBF">
        <w:rPr>
          <w:rFonts w:ascii="Times New Roman" w:eastAsia="Garamond" w:hAnsi="Times New Roman" w:cs="Times New Roman"/>
          <w:spacing w:val="-1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është</w:t>
      </w:r>
      <w:r w:rsidRPr="001A6EBF">
        <w:rPr>
          <w:rFonts w:ascii="Times New Roman" w:eastAsia="Garamond" w:hAnsi="Times New Roman" w:cs="Times New Roman"/>
          <w:spacing w:val="55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ndarë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eastAsia="Garamond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kryesore:</w:t>
      </w:r>
    </w:p>
    <w:p w14:paraId="4BBEFFE1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parë: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Mbi</w:t>
      </w:r>
      <w:r w:rsidRPr="001A6EBF">
        <w:rPr>
          <w:rFonts w:ascii="Times New Roman" w:hAnsi="Times New Roman" w:cs="Times New Roman"/>
          <w:i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organizimin</w:t>
      </w:r>
      <w:r w:rsidRPr="001A6EBF">
        <w:rPr>
          <w:rFonts w:ascii="Times New Roman" w:hAnsi="Times New Roman" w:cs="Times New Roman"/>
          <w:i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 xml:space="preserve"> funksionimin</w:t>
      </w:r>
      <w:r w:rsidRPr="001A6EBF">
        <w:rPr>
          <w:rFonts w:ascii="Times New Roman" w:hAnsi="Times New Roman" w:cs="Times New Roman"/>
          <w:i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i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bashkisë,</w:t>
      </w:r>
      <w:r w:rsidRPr="001A6EBF">
        <w:rPr>
          <w:rFonts w:ascii="Times New Roman" w:hAnsi="Times New Roman" w:cs="Times New Roman"/>
          <w:i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përfshin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kategoritë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 bëhen</w:t>
      </w:r>
      <w:r w:rsidRPr="001A6EBF">
        <w:rPr>
          <w:rFonts w:ascii="Times New Roman" w:hAnsi="Times New Roman" w:cs="Times New Roman"/>
          <w:spacing w:val="7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publik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pa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kërkesë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përcaktuar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nga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neni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(pika: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a;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d;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g;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>ç,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dh)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ligjit.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Kjo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fushë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iu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ofron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3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ndarjen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administrativo-territoriale,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njësitë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administrative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përkatëse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nën-ndarjet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117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tyre,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misionin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funksionet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bashkisë,</w:t>
      </w:r>
      <w:r w:rsidRPr="001A6EBF">
        <w:rPr>
          <w:rFonts w:ascii="Times New Roman" w:hAnsi="Times New Roman" w:cs="Times New Roman"/>
          <w:spacing w:val="1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organet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zgjedhura,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administratën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bashkisë,</w:t>
      </w:r>
      <w:r w:rsidRPr="001A6EBF">
        <w:rPr>
          <w:rFonts w:ascii="Times New Roman" w:hAnsi="Times New Roman" w:cs="Times New Roman"/>
          <w:spacing w:val="8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statistikat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vendore,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mekanizmat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monitorues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kontrollit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si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drejtën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kërkesës,</w:t>
      </w:r>
      <w:r w:rsidRPr="001A6EBF">
        <w:rPr>
          <w:rFonts w:ascii="Times New Roman" w:hAnsi="Times New Roman" w:cs="Times New Roman"/>
          <w:spacing w:val="73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ankesave</w:t>
      </w:r>
      <w:r w:rsidRPr="001A6EBF">
        <w:rPr>
          <w:rFonts w:ascii="Times New Roman" w:hAnsi="Times New Roman" w:cs="Times New Roman"/>
          <w:spacing w:val="4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vërejtjeve</w:t>
      </w:r>
      <w:r w:rsidRPr="001A6EBF">
        <w:rPr>
          <w:rFonts w:ascii="Times New Roman" w:hAnsi="Times New Roman" w:cs="Times New Roman"/>
          <w:spacing w:val="4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4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lidhen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veprimet</w:t>
      </w:r>
      <w:r w:rsidRPr="001A6EBF">
        <w:rPr>
          <w:rFonts w:ascii="Times New Roman" w:hAnsi="Times New Roman" w:cs="Times New Roman"/>
          <w:spacing w:val="4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ose</w:t>
      </w:r>
      <w:r w:rsidRPr="001A6EBF">
        <w:rPr>
          <w:rFonts w:ascii="Times New Roman" w:hAnsi="Times New Roman" w:cs="Times New Roman"/>
          <w:spacing w:val="4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mosveprimet</w:t>
      </w:r>
      <w:r w:rsidRPr="001A6EBF">
        <w:rPr>
          <w:rFonts w:ascii="Times New Roman" w:hAnsi="Times New Roman" w:cs="Times New Roman"/>
          <w:spacing w:val="4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4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organeve</w:t>
      </w:r>
      <w:r w:rsidRPr="001A6EBF">
        <w:rPr>
          <w:rFonts w:ascii="Times New Roman" w:hAnsi="Times New Roman" w:cs="Times New Roman"/>
          <w:spacing w:val="4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47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administratës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së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bashkisë.</w:t>
      </w:r>
    </w:p>
    <w:p w14:paraId="796B2EE1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eastAsia="Garamond" w:hAnsi="Times New Roman" w:cs="Times New Roman"/>
          <w:b/>
          <w:bCs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eastAsia="Garamond" w:hAnsi="Times New Roman" w:cs="Times New Roman"/>
          <w:b/>
          <w:bCs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b/>
          <w:bCs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b/>
          <w:bCs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b/>
          <w:bCs/>
          <w:spacing w:val="-1"/>
          <w:sz w:val="24"/>
          <w:szCs w:val="24"/>
          <w:lang w:val="sq-AL"/>
        </w:rPr>
        <w:t>dytë:</w:t>
      </w:r>
      <w:r w:rsidRPr="001A6EBF">
        <w:rPr>
          <w:rFonts w:ascii="Times New Roman" w:eastAsia="Garamond" w:hAnsi="Times New Roman" w:cs="Times New Roman"/>
          <w:b/>
          <w:bCs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Transparenca</w:t>
      </w:r>
      <w:r w:rsidRPr="001A6EBF">
        <w:rPr>
          <w:rFonts w:ascii="Times New Roman" w:eastAsia="Garamond" w:hAnsi="Times New Roman" w:cs="Times New Roman"/>
          <w:i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i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llogaridhënia</w:t>
      </w:r>
      <w:r w:rsidRPr="001A6EBF">
        <w:rPr>
          <w:rFonts w:ascii="Times New Roman" w:eastAsia="Garamond" w:hAnsi="Times New Roman" w:cs="Times New Roman"/>
          <w:i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ekonomiko-financiare,</w:t>
      </w:r>
      <w:r w:rsidRPr="001A6EBF">
        <w:rPr>
          <w:rFonts w:ascii="Times New Roman" w:eastAsia="Garamond" w:hAnsi="Times New Roman" w:cs="Times New Roman"/>
          <w:i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përfshin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kategoritë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83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përcaktuar</w:t>
      </w:r>
      <w:r w:rsidRPr="001A6EBF">
        <w:rPr>
          <w:rFonts w:ascii="Times New Roman" w:eastAsia="Garamond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nga</w:t>
      </w:r>
      <w:r w:rsidRPr="001A6EBF">
        <w:rPr>
          <w:rFonts w:ascii="Times New Roman" w:eastAsia="Garamond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neni</w:t>
      </w:r>
      <w:r w:rsidRPr="001A6EBF">
        <w:rPr>
          <w:rFonts w:ascii="Times New Roman" w:eastAsia="Garamond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(pika; dh;</w:t>
      </w:r>
      <w:r w:rsidRPr="001A6EBF">
        <w:rPr>
          <w:rFonts w:ascii="Times New Roman" w:eastAsia="Garamond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e;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ë)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ligjit.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Këto</w:t>
      </w:r>
      <w:r w:rsidRPr="001A6EBF">
        <w:rPr>
          <w:rFonts w:ascii="Times New Roman" w:eastAsia="Garamond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kategori</w:t>
      </w:r>
      <w:r w:rsidRPr="001A6EBF">
        <w:rPr>
          <w:rFonts w:ascii="Times New Roman" w:eastAsia="Garamond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informacioni</w:t>
      </w:r>
      <w:r w:rsidRPr="001A6EBF">
        <w:rPr>
          <w:rFonts w:ascii="Times New Roman" w:eastAsia="Garamond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janë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 xml:space="preserve">përshtatur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kërkesat</w:t>
      </w:r>
      <w:r w:rsidRPr="001A6EBF">
        <w:rPr>
          <w:rFonts w:ascii="Times New Roman" w:eastAsia="Garamond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5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ligjit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Nr.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68/2017</w:t>
      </w:r>
      <w:r w:rsidRPr="001A6EBF">
        <w:rPr>
          <w:rFonts w:ascii="Times New Roman" w:eastAsia="Garamond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“Për</w:t>
      </w:r>
      <w:r w:rsidRPr="001A6EBF">
        <w:rPr>
          <w:rFonts w:ascii="Times New Roman" w:eastAsia="Garamond" w:hAnsi="Times New Roman" w:cs="Times New Roman"/>
          <w:i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Financat</w:t>
      </w:r>
      <w:r w:rsidRPr="001A6EBF">
        <w:rPr>
          <w:rFonts w:ascii="Times New Roman" w:eastAsia="Garamond" w:hAnsi="Times New Roman" w:cs="Times New Roman"/>
          <w:i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i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pacing w:val="-1"/>
          <w:sz w:val="24"/>
          <w:szCs w:val="24"/>
          <w:lang w:val="sq-AL"/>
        </w:rPr>
        <w:t>Vetëqeverisjes</w:t>
      </w:r>
      <w:r w:rsidRPr="001A6EBF">
        <w:rPr>
          <w:rFonts w:ascii="Times New Roman" w:eastAsia="Garamond" w:hAnsi="Times New Roman" w:cs="Times New Roman"/>
          <w:i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i/>
          <w:sz w:val="24"/>
          <w:szCs w:val="24"/>
          <w:lang w:val="sq-AL"/>
        </w:rPr>
        <w:t>Vendore”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.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Në</w:t>
      </w:r>
      <w:r w:rsidRPr="001A6EBF">
        <w:rPr>
          <w:rFonts w:ascii="Times New Roman" w:eastAsia="Garamond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këtë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fushë</w:t>
      </w:r>
      <w:r w:rsidRPr="001A6EBF">
        <w:rPr>
          <w:rFonts w:ascii="Times New Roman" w:eastAsia="Garamond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përfshihen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informacione</w:t>
      </w:r>
      <w:r w:rsidRPr="001A6EBF">
        <w:rPr>
          <w:rFonts w:ascii="Times New Roman" w:eastAsia="Garamond" w:hAnsi="Times New Roman" w:cs="Times New Roman"/>
          <w:spacing w:val="6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eastAsia="Garamond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kanë</w:t>
      </w:r>
      <w:r w:rsidRPr="001A6EBF">
        <w:rPr>
          <w:rFonts w:ascii="Times New Roman" w:eastAsia="Garamond" w:hAnsi="Times New Roman" w:cs="Times New Roman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bëjnë</w:t>
      </w:r>
      <w:r w:rsidRPr="001A6EBF">
        <w:rPr>
          <w:rFonts w:ascii="Times New Roman" w:eastAsia="Garamond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planin</w:t>
      </w:r>
      <w:r w:rsidRPr="001A6EBF">
        <w:rPr>
          <w:rFonts w:ascii="Times New Roman" w:eastAsia="Garamond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strategjik</w:t>
      </w:r>
      <w:r w:rsidRPr="001A6EBF">
        <w:rPr>
          <w:rFonts w:ascii="Times New Roman" w:eastAsia="Garamond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zhvillimit</w:t>
      </w:r>
      <w:r w:rsidRPr="001A6EBF">
        <w:rPr>
          <w:rFonts w:ascii="Times New Roman" w:eastAsia="Garamond" w:hAnsi="Times New Roman" w:cs="Times New Roman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bashkisë,</w:t>
      </w:r>
      <w:r w:rsidRPr="001A6EBF">
        <w:rPr>
          <w:rFonts w:ascii="Times New Roman" w:eastAsia="Garamond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programin</w:t>
      </w:r>
      <w:r w:rsidRPr="001A6EBF">
        <w:rPr>
          <w:rFonts w:ascii="Times New Roman" w:eastAsia="Garamond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buxhetor</w:t>
      </w:r>
      <w:r w:rsidRPr="001A6EBF">
        <w:rPr>
          <w:rFonts w:ascii="Times New Roman" w:eastAsia="Garamond" w:hAnsi="Times New Roman" w:cs="Times New Roman"/>
          <w:spacing w:val="2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afatmesëm</w:t>
      </w:r>
      <w:r w:rsidRPr="001A6EBF">
        <w:rPr>
          <w:rFonts w:ascii="Times New Roman" w:eastAsia="Garamond" w:hAnsi="Times New Roman" w:cs="Times New Roman"/>
          <w:spacing w:val="65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vendor,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me</w:t>
      </w:r>
      <w:r w:rsidRPr="001A6EBF">
        <w:rPr>
          <w:rFonts w:ascii="Times New Roman" w:eastAsia="Garamond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paketën</w:t>
      </w:r>
      <w:r w:rsidRPr="001A6EBF">
        <w:rPr>
          <w:rFonts w:ascii="Times New Roman" w:eastAsia="Garamond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fiskale</w:t>
      </w:r>
      <w:r w:rsidRPr="001A6EBF">
        <w:rPr>
          <w:rFonts w:ascii="Times New Roman" w:eastAsia="Garamond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(taksa</w:t>
      </w:r>
      <w:r w:rsidRPr="001A6EBF">
        <w:rPr>
          <w:rFonts w:ascii="Times New Roman" w:eastAsia="Garamond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tarifa),</w:t>
      </w:r>
      <w:r w:rsidRPr="001A6EBF">
        <w:rPr>
          <w:rFonts w:ascii="Times New Roman" w:eastAsia="Garamond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buxhetin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vjetor,</w:t>
      </w:r>
      <w:r w:rsidRPr="001A6EBF">
        <w:rPr>
          <w:rFonts w:ascii="Times New Roman" w:eastAsia="Garamond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zbatimin,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monitorimin,</w:t>
      </w:r>
      <w:r w:rsidRPr="001A6EBF">
        <w:rPr>
          <w:rFonts w:ascii="Times New Roman" w:eastAsia="Garamond" w:hAnsi="Times New Roman" w:cs="Times New Roman"/>
          <w:spacing w:val="93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mbikëqyrjen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auditimin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eastAsia="Garamond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buxhetit,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donacionet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si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shitjen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ose</w:t>
      </w:r>
      <w:r w:rsidRPr="001A6EBF">
        <w:rPr>
          <w:rFonts w:ascii="Times New Roman" w:eastAsia="Garamond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dhënien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qira</w:t>
      </w:r>
      <w:r w:rsidRPr="001A6EBF">
        <w:rPr>
          <w:rFonts w:ascii="Times New Roman" w:eastAsia="Garamond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eastAsia="Garamond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pacing w:val="-1"/>
          <w:sz w:val="24"/>
          <w:szCs w:val="24"/>
          <w:lang w:val="sq-AL"/>
        </w:rPr>
        <w:t>pronave</w:t>
      </w:r>
      <w:r w:rsidRPr="001A6EBF">
        <w:rPr>
          <w:rFonts w:ascii="Times New Roman" w:eastAsia="Garamond" w:hAnsi="Times New Roman" w:cs="Times New Roman"/>
          <w:spacing w:val="3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eastAsia="Garamond" w:hAnsi="Times New Roman" w:cs="Times New Roman"/>
          <w:spacing w:val="-10"/>
          <w:sz w:val="24"/>
          <w:szCs w:val="24"/>
          <w:lang w:val="sq-AL"/>
        </w:rPr>
        <w:t xml:space="preserve"> </w:t>
      </w:r>
      <w:r w:rsidRPr="001A6EBF">
        <w:rPr>
          <w:rFonts w:ascii="Times New Roman" w:eastAsia="Garamond" w:hAnsi="Times New Roman" w:cs="Times New Roman"/>
          <w:sz w:val="24"/>
          <w:szCs w:val="24"/>
          <w:lang w:val="sq-AL"/>
        </w:rPr>
        <w:t>aseteve.</w:t>
      </w:r>
    </w:p>
    <w:p w14:paraId="1FF26D45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b/>
          <w:spacing w:val="1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b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tretë:</w:t>
      </w:r>
      <w:r w:rsidRPr="001A6EBF">
        <w:rPr>
          <w:rFonts w:ascii="Times New Roman" w:hAnsi="Times New Roman" w:cs="Times New Roman"/>
          <w:b/>
          <w:spacing w:val="17"/>
          <w:sz w:val="24"/>
          <w:szCs w:val="24"/>
          <w:lang w:val="sq-AL"/>
        </w:rPr>
        <w:t xml:space="preserve"> </w:t>
      </w:r>
      <w:r w:rsidRPr="00374AD9">
        <w:rPr>
          <w:rFonts w:ascii="Times New Roman" w:hAnsi="Times New Roman" w:cs="Times New Roman"/>
          <w:i/>
          <w:spacing w:val="17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i/>
          <w:spacing w:val="17"/>
          <w:sz w:val="24"/>
          <w:szCs w:val="24"/>
          <w:lang w:val="sq-AL"/>
        </w:rPr>
        <w:t xml:space="preserve"> k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ërkesat</w:t>
      </w:r>
      <w:r w:rsidRPr="001A6EBF">
        <w:rPr>
          <w:rFonts w:ascii="Times New Roman" w:hAnsi="Times New Roman" w:cs="Times New Roman"/>
          <w:i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i/>
          <w:spacing w:val="1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informim,</w:t>
      </w:r>
      <w:r w:rsidRPr="001A6EBF">
        <w:rPr>
          <w:rFonts w:ascii="Times New Roman" w:hAnsi="Times New Roman" w:cs="Times New Roman"/>
          <w:i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përfshin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vendosjen</w:t>
      </w:r>
      <w:r w:rsidRPr="001A6EBF">
        <w:rPr>
          <w:rFonts w:ascii="Times New Roman" w:hAnsi="Times New Roman" w:cs="Times New Roman"/>
          <w:spacing w:val="1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dispozicion</w:t>
      </w:r>
      <w:r w:rsidRPr="001A6EBF">
        <w:rPr>
          <w:rFonts w:ascii="Times New Roman" w:hAnsi="Times New Roman" w:cs="Times New Roman"/>
          <w:spacing w:val="1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57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3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ka</w:t>
      </w:r>
      <w:r w:rsidRPr="001A6EBF">
        <w:rPr>
          <w:rFonts w:ascii="Times New Roman" w:hAnsi="Times New Roman" w:cs="Times New Roman"/>
          <w:spacing w:val="3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>bëjë</w:t>
      </w:r>
      <w:r w:rsidRPr="001A6EBF">
        <w:rPr>
          <w:rFonts w:ascii="Times New Roman" w:hAnsi="Times New Roman" w:cs="Times New Roman"/>
          <w:spacing w:val="3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procesin,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procedurat,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format</w:t>
      </w:r>
      <w:r w:rsidRPr="001A6EBF">
        <w:rPr>
          <w:rFonts w:ascii="Times New Roman" w:hAnsi="Times New Roman" w:cs="Times New Roman"/>
          <w:spacing w:val="3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3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afatet</w:t>
      </w:r>
      <w:r w:rsidRPr="001A6EBF">
        <w:rPr>
          <w:rFonts w:ascii="Times New Roman" w:hAnsi="Times New Roman" w:cs="Times New Roman"/>
          <w:spacing w:val="3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3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kërkesës</w:t>
      </w:r>
      <w:r w:rsidRPr="001A6EBF">
        <w:rPr>
          <w:rFonts w:ascii="Times New Roman" w:hAnsi="Times New Roman" w:cs="Times New Roman"/>
          <w:spacing w:val="2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3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informim.</w:t>
      </w:r>
      <w:r w:rsidRPr="001A6EBF">
        <w:rPr>
          <w:rFonts w:ascii="Times New Roman" w:hAnsi="Times New Roman" w:cs="Times New Roman"/>
          <w:spacing w:val="8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Përmbledhja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katër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kategorive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informacionit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përcaktuar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nenin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(pika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c;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ç;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i;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k)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ligjit,</w:t>
      </w:r>
      <w:r w:rsidRPr="001A6EBF">
        <w:rPr>
          <w:rFonts w:ascii="Times New Roman" w:hAnsi="Times New Roman" w:cs="Times New Roman"/>
          <w:spacing w:val="53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një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fushë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vetme,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lehtëson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aksesin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këto</w:t>
      </w:r>
      <w:r w:rsidRPr="001A6EBF">
        <w:rPr>
          <w:rFonts w:ascii="Times New Roman" w:hAnsi="Times New Roman" w:cs="Times New Roman"/>
          <w:spacing w:val="1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kategori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informacioni,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1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orienton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8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udhëzon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ato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se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mund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bëjnë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një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kërkesë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informim.</w:t>
      </w:r>
    </w:p>
    <w:p w14:paraId="3256A98A" w14:textId="77777777" w:rsidR="0079189E" w:rsidRPr="001A6EBF" w:rsidRDefault="0079189E" w:rsidP="0079189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b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b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katërt:</w:t>
      </w:r>
      <w:r w:rsidRPr="001A6EBF">
        <w:rPr>
          <w:rFonts w:ascii="Times New Roman" w:hAnsi="Times New Roman" w:cs="Times New Roman"/>
          <w:b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Mbi</w:t>
      </w:r>
      <w:r w:rsidRPr="001A6EBF">
        <w:rPr>
          <w:rFonts w:ascii="Times New Roman" w:hAnsi="Times New Roman" w:cs="Times New Roman"/>
          <w:i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shërbimet</w:t>
      </w:r>
      <w:r w:rsidRPr="001A6EBF">
        <w:rPr>
          <w:rFonts w:ascii="Times New Roman" w:hAnsi="Times New Roman" w:cs="Times New Roman"/>
          <w:i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i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ofron</w:t>
      </w:r>
      <w:r w:rsidRPr="001A6EBF">
        <w:rPr>
          <w:rFonts w:ascii="Times New Roman" w:hAnsi="Times New Roman" w:cs="Times New Roman"/>
          <w:i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bashkia,</w:t>
      </w:r>
      <w:r w:rsidRPr="001A6EBF">
        <w:rPr>
          <w:rFonts w:ascii="Times New Roman" w:hAnsi="Times New Roman" w:cs="Times New Roman"/>
          <w:i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përfshin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mbi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shërbimet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ofron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bashkia</w:t>
      </w:r>
      <w:r w:rsidRPr="001A6EBF">
        <w:rPr>
          <w:rFonts w:ascii="Times New Roman" w:hAnsi="Times New Roman" w:cs="Times New Roman"/>
          <w:spacing w:val="6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përcaktuara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nenin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7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(pika: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f;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j,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pjesërisht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pika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ligjit.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Nëpërmjet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kësaj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fushe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vihet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54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dispozicion</w:t>
      </w:r>
      <w:r w:rsidRPr="001A6EBF">
        <w:rPr>
          <w:rFonts w:ascii="Times New Roman" w:hAnsi="Times New Roman" w:cs="Times New Roman"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1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informacioni</w:t>
      </w:r>
      <w:r w:rsidRPr="001A6EBF">
        <w:rPr>
          <w:rFonts w:ascii="Times New Roman" w:hAnsi="Times New Roman" w:cs="Times New Roman"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shërbime</w:t>
      </w:r>
      <w:r w:rsidRPr="001A6EBF">
        <w:rPr>
          <w:rFonts w:ascii="Times New Roman" w:hAnsi="Times New Roman" w:cs="Times New Roman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publike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ofron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bashkia,</w:t>
      </w:r>
      <w:r w:rsidRPr="001A6EBF">
        <w:rPr>
          <w:rFonts w:ascii="Times New Roman" w:hAnsi="Times New Roman" w:cs="Times New Roman"/>
          <w:spacing w:val="1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llojet</w:t>
      </w:r>
      <w:r w:rsidRPr="001A6EBF">
        <w:rPr>
          <w:rFonts w:ascii="Times New Roman" w:hAnsi="Times New Roman" w:cs="Times New Roman"/>
          <w:spacing w:val="1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2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shërbimeve,</w:t>
      </w:r>
      <w:r w:rsidRPr="001A6EBF">
        <w:rPr>
          <w:rFonts w:ascii="Times New Roman" w:hAnsi="Times New Roman" w:cs="Times New Roman"/>
          <w:spacing w:val="37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instrumentet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administrimit,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kontratat</w:t>
      </w:r>
      <w:r w:rsidRPr="001A6EBF">
        <w:rPr>
          <w:rFonts w:ascii="Times New Roman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publike,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strukturat</w:t>
      </w:r>
      <w:r w:rsidRPr="001A6EBF">
        <w:rPr>
          <w:rFonts w:ascii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përgjegjëse,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procedurën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ankimit</w:t>
      </w:r>
      <w:r w:rsidRPr="001A6EBF">
        <w:rPr>
          <w:rFonts w:ascii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lidhje</w:t>
      </w:r>
      <w:r w:rsidRPr="001A6EBF">
        <w:rPr>
          <w:rFonts w:ascii="Times New Roman" w:hAnsi="Times New Roman" w:cs="Times New Roman"/>
          <w:spacing w:val="9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kontratat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publike,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standardet,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treguesit,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procedurat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përfituar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shërbime</w:t>
      </w:r>
      <w:r w:rsidRPr="001A6EBF">
        <w:rPr>
          <w:rFonts w:ascii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si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procedurat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91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ankesës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vërejtjes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lidhje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shërbimet.</w:t>
      </w:r>
    </w:p>
    <w:p w14:paraId="41B2D2D2" w14:textId="77777777" w:rsidR="0079189E" w:rsidRPr="001A6EBF" w:rsidRDefault="0079189E" w:rsidP="0079189E">
      <w:pPr>
        <w:spacing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b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pestë:</w:t>
      </w:r>
      <w:r w:rsidRPr="001A6EBF">
        <w:rPr>
          <w:rFonts w:ascii="Times New Roman" w:hAnsi="Times New Roman" w:cs="Times New Roman"/>
          <w:b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Legjislacioni</w:t>
      </w:r>
      <w:r w:rsidRPr="001A6EBF"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i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aktet</w:t>
      </w:r>
      <w:r w:rsidRPr="001A6EBF">
        <w:rPr>
          <w:rFonts w:ascii="Times New Roman" w:hAnsi="Times New Roman" w:cs="Times New Roman"/>
          <w:i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i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brendshme</w:t>
      </w:r>
      <w:r w:rsidRPr="001A6EBF">
        <w:rPr>
          <w:rFonts w:ascii="Times New Roman" w:hAnsi="Times New Roman" w:cs="Times New Roman"/>
          <w:i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rregullatore,</w:t>
      </w:r>
      <w:r w:rsidRPr="001A6EBF">
        <w:rPr>
          <w:rFonts w:ascii="Times New Roman" w:hAnsi="Times New Roman" w:cs="Times New Roman"/>
          <w:i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përcaktuar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nenin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7,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pika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1A6EBF">
        <w:rPr>
          <w:rFonts w:ascii="Times New Roman" w:hAnsi="Times New Roman" w:cs="Times New Roman"/>
          <w:spacing w:val="9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ligjit.</w:t>
      </w:r>
      <w:r w:rsidRPr="001A6EBF">
        <w:rPr>
          <w:rFonts w:ascii="Times New Roman" w:hAnsi="Times New Roman" w:cs="Times New Roman"/>
          <w:spacing w:val="1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Kjo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fushë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ofron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legjislacionin,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politikat,</w:t>
      </w:r>
      <w:r w:rsidRPr="001A6EBF">
        <w:rPr>
          <w:rFonts w:ascii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vendimet,</w:t>
      </w:r>
      <w:r w:rsidRPr="001A6EBF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urdhëresat</w:t>
      </w:r>
      <w:r w:rsidRPr="001A6EBF">
        <w:rPr>
          <w:rFonts w:ascii="Times New Roman" w:hAnsi="Times New Roman" w:cs="Times New Roman"/>
          <w:spacing w:val="6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urdhrat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karakter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normativ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organeve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bashkisë.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lehtësuar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qasjen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informacion,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spacing w:val="6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legjislacionit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është</w:t>
      </w:r>
      <w:r w:rsidRPr="001A6EB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ndarë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sipas</w:t>
      </w:r>
      <w:r w:rsidRPr="001A6EBF">
        <w:rPr>
          <w:rFonts w:ascii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funksioneve.</w:t>
      </w:r>
    </w:p>
    <w:p w14:paraId="044EAB44" w14:textId="77777777" w:rsidR="0079189E" w:rsidRDefault="0079189E" w:rsidP="0079189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Fusha</w:t>
      </w:r>
      <w:r w:rsidRPr="001A6EBF">
        <w:rPr>
          <w:rFonts w:ascii="Times New Roman" w:hAnsi="Times New Roman" w:cs="Times New Roman"/>
          <w:b/>
          <w:spacing w:val="4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b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gjashtë:</w:t>
      </w:r>
      <w:r w:rsidRPr="001A6EBF">
        <w:rPr>
          <w:rFonts w:ascii="Times New Roman" w:hAnsi="Times New Roman" w:cs="Times New Roman"/>
          <w:b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Pjesëmarrja</w:t>
      </w:r>
      <w:r w:rsidRPr="001A6EBF">
        <w:rPr>
          <w:rFonts w:ascii="Times New Roman" w:hAnsi="Times New Roman" w:cs="Times New Roman"/>
          <w:i/>
          <w:spacing w:val="4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qytetare</w:t>
      </w:r>
      <w:r w:rsidRPr="001A6EBF">
        <w:rPr>
          <w:rFonts w:ascii="Times New Roman" w:hAnsi="Times New Roman" w:cs="Times New Roman"/>
          <w:i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i/>
          <w:spacing w:val="4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>vendimmarrje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,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përfshin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lidhje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4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procesin,</w:t>
      </w:r>
      <w:r w:rsidRPr="001A6EBF">
        <w:rPr>
          <w:rFonts w:ascii="Times New Roman" w:hAnsi="Times New Roman" w:cs="Times New Roman"/>
          <w:spacing w:val="55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procedurat,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kuadrin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rregullator</w:t>
      </w:r>
      <w:r w:rsidRPr="001A6EBF">
        <w:rPr>
          <w:rFonts w:ascii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vendor,</w:t>
      </w:r>
      <w:r w:rsidRPr="001A6EBF">
        <w:rPr>
          <w:rFonts w:ascii="Times New Roman" w:hAnsi="Times New Roman" w:cs="Times New Roman"/>
          <w:spacing w:val="1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listën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1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akteve</w:t>
      </w:r>
      <w:r w:rsidRPr="001A6EBF">
        <w:rPr>
          <w:rFonts w:ascii="Times New Roman" w:hAnsi="Times New Roman" w:cs="Times New Roman"/>
          <w:spacing w:val="1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vendore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1A6EBF">
        <w:rPr>
          <w:rFonts w:ascii="Times New Roman" w:hAnsi="Times New Roman" w:cs="Times New Roman"/>
          <w:spacing w:val="1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6EBF">
        <w:rPr>
          <w:rFonts w:ascii="Times New Roman" w:hAnsi="Times New Roman" w:cs="Times New Roman"/>
          <w:spacing w:val="1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nënshtrohen</w:t>
      </w:r>
      <w:r w:rsidRPr="001A6EBF">
        <w:rPr>
          <w:rFonts w:ascii="Times New Roman" w:hAnsi="Times New Roman" w:cs="Times New Roman"/>
          <w:spacing w:val="1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konsultimit</w:t>
      </w:r>
      <w:r w:rsidRPr="001A6EBF">
        <w:rPr>
          <w:rFonts w:ascii="Times New Roman" w:hAnsi="Times New Roman" w:cs="Times New Roman"/>
          <w:spacing w:val="10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publik</w:t>
      </w:r>
      <w:r w:rsidRPr="001A6EBF">
        <w:rPr>
          <w:rFonts w:ascii="Times New Roman" w:hAnsi="Times New Roman" w:cs="Times New Roman"/>
          <w:spacing w:val="8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nismat</w:t>
      </w:r>
      <w:r w:rsidRPr="001A6EBF">
        <w:rPr>
          <w:rFonts w:ascii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qytetare.</w:t>
      </w:r>
    </w:p>
    <w:p w14:paraId="590D1589" w14:textId="77777777" w:rsidR="0079189E" w:rsidRPr="0035644D" w:rsidRDefault="0079189E" w:rsidP="0079189E">
      <w:pPr>
        <w:spacing w:after="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35644D">
        <w:rPr>
          <w:rFonts w:ascii="Times New Roman" w:hAnsi="Times New Roman" w:cs="Times New Roman"/>
          <w:b/>
          <w:bCs/>
          <w:spacing w:val="-1"/>
          <w:sz w:val="24"/>
          <w:szCs w:val="24"/>
          <w:lang w:val="sq-AL"/>
        </w:rPr>
        <w:lastRenderedPageBreak/>
        <w:t xml:space="preserve">Fusha </w:t>
      </w:r>
      <w:r w:rsidRPr="0035644D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5644D">
        <w:rPr>
          <w:rFonts w:ascii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shtatë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: </w:t>
      </w:r>
      <w:r w:rsidRPr="001A6EBF"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  <w:t xml:space="preserve">Informacion </w:t>
      </w:r>
      <w:r w:rsidRPr="001A6EBF">
        <w:rPr>
          <w:rFonts w:ascii="Times New Roman" w:hAnsi="Times New Roman" w:cs="Times New Roman"/>
          <w:i/>
          <w:sz w:val="24"/>
          <w:szCs w:val="24"/>
          <w:lang w:val="sq-AL"/>
        </w:rPr>
        <w:t>tjetër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 bashkia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vë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dispozicion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qytetarëve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informacion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ndryshëm</w:t>
      </w:r>
      <w:r w:rsidRPr="001A6EBF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6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tillë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si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proceset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integrimit</w:t>
      </w:r>
      <w:r w:rsidRPr="001A6EBF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evropian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(programet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projektet);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shoqëria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civile;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raporte,</w:t>
      </w:r>
      <w:r w:rsidRPr="001A6EBF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studime</w:t>
      </w:r>
      <w:r w:rsidRPr="001A6EBF">
        <w:rPr>
          <w:rFonts w:ascii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1A6EBF">
        <w:rPr>
          <w:rFonts w:ascii="Times New Roman" w:hAnsi="Times New Roman" w:cs="Times New Roman"/>
          <w:spacing w:val="69"/>
          <w:w w:val="99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vlerësime</w:t>
      </w:r>
      <w:r w:rsidRPr="001A6EBF">
        <w:rPr>
          <w:rFonts w:ascii="Times New Roman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të</w:t>
      </w:r>
      <w:r w:rsidRPr="001A6EBF">
        <w:rPr>
          <w:rFonts w:ascii="Times New Roman" w:hAnsi="Times New Roman" w:cs="Times New Roman"/>
          <w:spacing w:val="26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ndryshme,</w:t>
      </w:r>
      <w:r w:rsidRPr="001A6EBF">
        <w:rPr>
          <w:rFonts w:ascii="Times New Roman" w:hAnsi="Times New Roman" w:cs="Times New Roman"/>
          <w:spacing w:val="22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veçanërisht</w:t>
      </w:r>
      <w:r w:rsidRPr="001A6EBF">
        <w:rPr>
          <w:rFonts w:ascii="Times New Roman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ato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në</w:t>
      </w:r>
      <w:r w:rsidRPr="001A6EBF">
        <w:rPr>
          <w:rFonts w:ascii="Times New Roman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lidhje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me</w:t>
      </w:r>
      <w:r w:rsidRPr="001A6EBF">
        <w:rPr>
          <w:rFonts w:ascii="Times New Roman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vlerësimin</w:t>
      </w:r>
      <w:r w:rsidRPr="001A6EBF">
        <w:rPr>
          <w:rFonts w:ascii="Times New Roman" w:hAnsi="Times New Roman" w:cs="Times New Roman"/>
          <w:spacing w:val="25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1A6EBF">
        <w:rPr>
          <w:rFonts w:ascii="Times New Roman" w:hAnsi="Times New Roman" w:cs="Times New Roman"/>
          <w:spacing w:val="24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transparencës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6EBF">
        <w:rPr>
          <w:rFonts w:ascii="Times New Roman" w:hAnsi="Times New Roman" w:cs="Times New Roman"/>
          <w:spacing w:val="2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pacing w:val="-1"/>
          <w:sz w:val="24"/>
          <w:szCs w:val="24"/>
          <w:lang w:val="sq-AL"/>
        </w:rPr>
        <w:t>vet-organizimi</w:t>
      </w:r>
      <w:r w:rsidRPr="001A6EBF">
        <w:rPr>
          <w:rFonts w:ascii="Times New Roman" w:hAnsi="Times New Roman" w:cs="Times New Roman"/>
          <w:spacing w:val="81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komunitar</w:t>
      </w:r>
      <w:r w:rsidRPr="001A6EBF">
        <w:rPr>
          <w:rFonts w:ascii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>etj.</w:t>
      </w:r>
    </w:p>
    <w:p w14:paraId="66000DB2" w14:textId="77777777" w:rsidR="0079189E" w:rsidRPr="00B2776F" w:rsidRDefault="0079189E" w:rsidP="0079189E">
      <w:pPr>
        <w:pStyle w:val="HTMLPreformatted"/>
        <w:tabs>
          <w:tab w:val="clear" w:pos="916"/>
          <w:tab w:val="left" w:pos="360"/>
        </w:tabs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</w:pPr>
      <w:r w:rsidRPr="001A6EBF"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  <w:t xml:space="preserve">Informacioni i publikuar sipas kësaj skeme, përditësohet sa herë ai ndryshon. Linku i faqes elektronike hapet 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duke mbajtur të shtypur butonin </w:t>
      </w:r>
      <w:r w:rsidRPr="001A6EBF">
        <w:rPr>
          <w:rFonts w:ascii="Times New Roman" w:hAnsi="Times New Roman" w:cs="Times New Roman"/>
          <w:b/>
          <w:sz w:val="24"/>
          <w:szCs w:val="24"/>
          <w:lang w:val="sq-AL"/>
        </w:rPr>
        <w:t>“Ctrl”</w:t>
      </w:r>
      <w:r w:rsidRPr="001A6EBF">
        <w:rPr>
          <w:rFonts w:ascii="Times New Roman" w:hAnsi="Times New Roman" w:cs="Times New Roman"/>
          <w:sz w:val="24"/>
          <w:szCs w:val="24"/>
          <w:lang w:val="sq-AL"/>
        </w:rPr>
        <w:t xml:space="preserve"> të tastierës dhe klikuar mbi </w:t>
      </w:r>
      <w:r>
        <w:fldChar w:fldCharType="begin"/>
      </w:r>
      <w:r>
        <w:instrText xml:space="preserve"> HYPERLINK "https://bashkiafier.gov.al/programi-i-transparences-hyrje" </w:instrText>
      </w:r>
      <w:r>
        <w:fldChar w:fldCharType="separate"/>
      </w:r>
      <w:r w:rsidRPr="00B2776F">
        <w:rPr>
          <w:rStyle w:val="Hyperlink"/>
          <w:rFonts w:ascii="Times New Roman" w:eastAsiaTheme="majorEastAsia" w:hAnsi="Times New Roman" w:cs="Times New Roman"/>
          <w:sz w:val="24"/>
          <w:szCs w:val="24"/>
        </w:rPr>
        <w:t>https://bashkiafier.gov.al/programi-i-transparences-hyrje</w:t>
      </w:r>
      <w:r>
        <w:rPr>
          <w:rStyle w:val="Hyperlink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Pr="00B27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BD475" w14:textId="4BDD8181" w:rsidR="0079189E" w:rsidRPr="00D6256B" w:rsidRDefault="0079189E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9189E" w:rsidRPr="00D6256B" w:rsidSect="00D6256B">
          <w:headerReference w:type="default" r:id="rId10"/>
          <w:footerReference w:type="default" r:id="rId11"/>
          <w:pgSz w:w="12240" w:h="15840" w:code="1"/>
          <w:pgMar w:top="1134" w:right="1701" w:bottom="1134" w:left="1701" w:header="720" w:footer="720" w:gutter="0"/>
          <w:pgNumType w:start="5"/>
          <w:cols w:space="720"/>
          <w:docGrid w:linePitch="360"/>
        </w:sectPr>
      </w:pPr>
    </w:p>
    <w:p w14:paraId="56C2648B" w14:textId="77777777" w:rsidR="000C31C4" w:rsidRPr="000C31C4" w:rsidRDefault="000C31C4" w:rsidP="000C31C4">
      <w:pPr>
        <w:pStyle w:val="Heading1"/>
        <w:rPr>
          <w:rFonts w:ascii="Times New Roman" w:eastAsia="Times New Roman" w:hAnsi="Times New Roman" w:cs="Times New Roman"/>
          <w:color w:val="auto"/>
          <w:u w:val="single"/>
          <w:lang w:val="sq-AL"/>
        </w:rPr>
      </w:pPr>
      <w:r w:rsidRPr="000C31C4">
        <w:rPr>
          <w:rFonts w:ascii="Times New Roman" w:eastAsia="Times New Roman" w:hAnsi="Times New Roman" w:cs="Times New Roman"/>
          <w:color w:val="auto"/>
          <w:u w:val="single"/>
          <w:lang w:val="sq-AL"/>
        </w:rPr>
        <w:lastRenderedPageBreak/>
        <w:t xml:space="preserve">Lidhja </w:t>
      </w:r>
      <w:r>
        <w:rPr>
          <w:rFonts w:ascii="Times New Roman" w:eastAsia="Times New Roman" w:hAnsi="Times New Roman" w:cs="Times New Roman"/>
          <w:color w:val="auto"/>
          <w:u w:val="single"/>
          <w:lang w:val="sq-AL"/>
        </w:rPr>
        <w:t xml:space="preserve">nr. </w:t>
      </w:r>
      <w:r w:rsidRPr="000C31C4">
        <w:rPr>
          <w:rFonts w:ascii="Times New Roman" w:eastAsia="Times New Roman" w:hAnsi="Times New Roman" w:cs="Times New Roman"/>
          <w:color w:val="auto"/>
          <w:u w:val="single"/>
          <w:lang w:val="sq-AL"/>
        </w:rPr>
        <w:t>1</w:t>
      </w:r>
    </w:p>
    <w:p w14:paraId="7A9812BE" w14:textId="77777777" w:rsidR="0009273D" w:rsidRDefault="0009273D" w:rsidP="00627C06">
      <w:pPr>
        <w:pStyle w:val="Heading1"/>
        <w:jc w:val="center"/>
        <w:rPr>
          <w:rFonts w:ascii="Times New Roman" w:eastAsia="Times New Roman" w:hAnsi="Times New Roman" w:cs="Times New Roman"/>
          <w:color w:val="auto"/>
          <w:lang w:val="sq-AL"/>
        </w:rPr>
      </w:pPr>
      <w:r w:rsidRPr="000C31C4">
        <w:rPr>
          <w:rFonts w:ascii="Times New Roman" w:eastAsia="Times New Roman" w:hAnsi="Times New Roman" w:cs="Times New Roman"/>
          <w:color w:val="auto"/>
          <w:lang w:val="sq-AL"/>
        </w:rPr>
        <w:t>PROGRAMI I TRANSPARENC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S P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R NJ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SIT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 xml:space="preserve"> E VET</w:t>
      </w:r>
      <w:r w:rsidR="008640BC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QEVERISJES VENDORE</w:t>
      </w:r>
    </w:p>
    <w:p w14:paraId="3713F298" w14:textId="77777777" w:rsidR="006325B7" w:rsidRDefault="006325B7" w:rsidP="006325B7">
      <w:pPr>
        <w:spacing w:after="0" w:line="360" w:lineRule="auto"/>
        <w:jc w:val="both"/>
        <w:rPr>
          <w:i/>
          <w:sz w:val="20"/>
          <w:szCs w:val="20"/>
          <w:u w:val="single"/>
        </w:rPr>
      </w:pPr>
    </w:p>
    <w:p w14:paraId="134E7688" w14:textId="77777777" w:rsidR="00EF6508" w:rsidRPr="000C31C4" w:rsidRDefault="00EF6508" w:rsidP="006325B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bookmarkStart w:id="0" w:name="_Toc520205176"/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TABELA PËRMBLEDHËSE E PROGRAMIT TË TRANSPARENCËS</w:t>
      </w:r>
      <w:bookmarkEnd w:id="0"/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</w:t>
      </w:r>
    </w:p>
    <w:p w14:paraId="4425F38E" w14:textId="77777777" w:rsidR="00EF6508" w:rsidRPr="000C31C4" w:rsidRDefault="0063762A" w:rsidP="00EF65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[</w:t>
      </w:r>
      <w:r w:rsidR="00701850" w:rsidRPr="000C31C4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Vendos emrin e njësisë së vetëqeverisjes vendore (NJVV)</w:t>
      </w:r>
      <w:r w:rsidR="00AE73AB"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]</w:t>
      </w:r>
    </w:p>
    <w:p w14:paraId="7EFD789B" w14:textId="77777777" w:rsidR="00EF6508" w:rsidRPr="000C31C4" w:rsidRDefault="00EF6508" w:rsidP="00EF65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GridTable1Light1"/>
        <w:tblpPr w:leftFromText="180" w:rightFromText="180" w:vertAnchor="text" w:tblpY="1"/>
        <w:tblOverlap w:val="never"/>
        <w:tblW w:w="13135" w:type="dxa"/>
        <w:tblLayout w:type="fixed"/>
        <w:tblLook w:val="04A0" w:firstRow="1" w:lastRow="0" w:firstColumn="1" w:lastColumn="0" w:noHBand="0" w:noVBand="1"/>
      </w:tblPr>
      <w:tblGrid>
        <w:gridCol w:w="626"/>
        <w:gridCol w:w="4580"/>
        <w:gridCol w:w="34"/>
        <w:gridCol w:w="1843"/>
        <w:gridCol w:w="23"/>
        <w:gridCol w:w="1709"/>
        <w:gridCol w:w="2250"/>
        <w:gridCol w:w="2070"/>
      </w:tblGrid>
      <w:tr w:rsidR="004B0F14" w:rsidRPr="000C31C4" w14:paraId="40F5D945" w14:textId="77777777" w:rsidTr="002B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14:paraId="5D08D355" w14:textId="77777777" w:rsidR="004B0F14" w:rsidRPr="000C31C4" w:rsidRDefault="004B0F14" w:rsidP="00672A17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1" w:name="_Toc520205177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1 - Mbi organizimin dhe funksionimin e </w:t>
            </w:r>
            <w:bookmarkEnd w:id="1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14:paraId="36A05BFD" w14:textId="77777777" w:rsidR="004B0F14" w:rsidRPr="000C31C4" w:rsidRDefault="004B0F14" w:rsidP="00672A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14:paraId="09044F40" w14:textId="77777777" w:rsidTr="002B06B0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329CF62C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14:paraId="4A9CC21C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77" w:type="dxa"/>
            <w:gridSpan w:val="2"/>
            <w:shd w:val="clear" w:color="auto" w:fill="DEEAF6" w:themeFill="accent1" w:themeFillTint="33"/>
          </w:tcPr>
          <w:p w14:paraId="7ACF9AFD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14:paraId="0979CE8E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20F5CDC4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10E3AA2E" w14:textId="77777777" w:rsidR="00302485" w:rsidRPr="000C31C4" w:rsidRDefault="00672A17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Organi përgjegjës 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publikimin</w:t>
            </w:r>
          </w:p>
        </w:tc>
      </w:tr>
      <w:tr w:rsidR="00302485" w:rsidRPr="000C31C4" w14:paraId="07E93645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56107FF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14:paraId="767C6886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Organizimi administrativo-territorial, misioni dhe funksionet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.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NJVV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bën publike:</w:t>
            </w:r>
          </w:p>
          <w:p w14:paraId="1DC2C0F0" w14:textId="77777777"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Ndarjen administrativo-territoriale</w:t>
            </w:r>
          </w:p>
          <w:p w14:paraId="53706C29" w14:textId="77777777" w:rsidR="00302485" w:rsidRPr="000C31C4" w:rsidRDefault="00302485" w:rsidP="00672A1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Njësitë administrative dhe nën-ndarjet e tyre</w:t>
            </w:r>
          </w:p>
          <w:p w14:paraId="1AF24AD9" w14:textId="77777777"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Të drejtat, përgjegjësitë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dhe misionin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5C2E142A" w14:textId="77777777"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Funksionet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 Përfshin bërjen publike të:</w:t>
            </w:r>
          </w:p>
          <w:p w14:paraId="6EC864F9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infrastrukturës dhe shërbimeve publike</w:t>
            </w:r>
          </w:p>
          <w:p w14:paraId="18D69CDF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Funksioneve në fushën e shërbimeve sociale </w:t>
            </w:r>
          </w:p>
          <w:p w14:paraId="7C4CC696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kulturës, sportit dhe shërbimeve argëtuese</w:t>
            </w:r>
          </w:p>
          <w:p w14:paraId="286B75CF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mbrojtjes së mjedisit</w:t>
            </w:r>
          </w:p>
          <w:p w14:paraId="3D934FDB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bujqësisë, zhvillimit rural, pyjeve dhe kullotave publike, natyrës dhe biodiversitetit</w:t>
            </w:r>
          </w:p>
          <w:p w14:paraId="576B4D3D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zhvillimit ekonomik vendor</w:t>
            </w:r>
          </w:p>
          <w:p w14:paraId="4A7EFE58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sigurisë publike</w:t>
            </w:r>
          </w:p>
          <w:p w14:paraId="04F04000" w14:textId="77777777" w:rsidR="00302485" w:rsidRPr="000C31C4" w:rsidRDefault="00302485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Funksionet dhe kompetencat e deleguara</w:t>
            </w:r>
          </w:p>
        </w:tc>
        <w:tc>
          <w:tcPr>
            <w:tcW w:w="1877" w:type="dxa"/>
            <w:gridSpan w:val="2"/>
          </w:tcPr>
          <w:p w14:paraId="0FD4052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53D6C278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0EF67DB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B703CD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0BDAB663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</w:tc>
        <w:tc>
          <w:tcPr>
            <w:tcW w:w="2250" w:type="dxa"/>
          </w:tcPr>
          <w:p w14:paraId="6093A2DE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Sipas akteve ligjore dhe nënligjore në fuqi.</w:t>
            </w:r>
          </w:p>
        </w:tc>
        <w:tc>
          <w:tcPr>
            <w:tcW w:w="2070" w:type="dxa"/>
          </w:tcPr>
          <w:p w14:paraId="1ADC139D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</w:tr>
      <w:tr w:rsidR="00302485" w:rsidRPr="000C31C4" w14:paraId="7FD27B08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8D3AC71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580" w:type="dxa"/>
          </w:tcPr>
          <w:p w14:paraId="0B8B2772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Organi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ekzekutiv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). Përfshin bërjen publike të:</w:t>
            </w:r>
          </w:p>
          <w:p w14:paraId="74750352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Procedurave të zgjedhjes</w:t>
            </w:r>
          </w:p>
          <w:p w14:paraId="480D68DC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 dhe kompetencat</w:t>
            </w:r>
          </w:p>
          <w:p w14:paraId="457C945E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dhënat për arsimin, kualifikimet , paga e </w:t>
            </w:r>
            <w:r w:rsidR="00EA232A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 dhe deklarimi i pasurisë</w:t>
            </w:r>
          </w:p>
          <w:p w14:paraId="5754A8D2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Vendimet, urdhëresat dhe urdhrat me karakter normativ </w:t>
            </w:r>
          </w:p>
          <w:p w14:paraId="65DD75D9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Orari i pritjes së qytetarëve </w:t>
            </w:r>
          </w:p>
          <w:p w14:paraId="7BFF05CE" w14:textId="77777777" w:rsidR="00302485" w:rsidRPr="000C31C4" w:rsidRDefault="00302485" w:rsidP="00E65F2C">
            <w:pPr>
              <w:numPr>
                <w:ilvl w:val="0"/>
                <w:numId w:val="2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 postare/ elektronike</w:t>
            </w:r>
          </w:p>
        </w:tc>
        <w:tc>
          <w:tcPr>
            <w:tcW w:w="1877" w:type="dxa"/>
            <w:gridSpan w:val="2"/>
          </w:tcPr>
          <w:p w14:paraId="018EB955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32" w:type="dxa"/>
            <w:gridSpan w:val="2"/>
          </w:tcPr>
          <w:p w14:paraId="5B68B158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5A68510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EF9CA4A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14:paraId="7F326086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8C6CF60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580" w:type="dxa"/>
          </w:tcPr>
          <w:p w14:paraId="0E0E7E41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Administrata e NJVV.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Përfshin bërjen publike të:</w:t>
            </w:r>
          </w:p>
          <w:p w14:paraId="5D0E3810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Strukturës organizative dhe numrin e punonjësve</w:t>
            </w:r>
          </w:p>
          <w:p w14:paraId="05899D5A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Rregullores së organizimit dhe funksionimit të administratës</w:t>
            </w:r>
          </w:p>
          <w:p w14:paraId="0B662984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Strukturës së pagave</w:t>
            </w:r>
          </w:p>
          <w:p w14:paraId="695359AF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Orarit të punës së NJVV, njësive administrative dhe njësive të varësisë </w:t>
            </w:r>
          </w:p>
          <w:p w14:paraId="3DA47946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Detyrave të administratës së njësive administrative</w:t>
            </w:r>
          </w:p>
          <w:p w14:paraId="69CD3F14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Organizimit dhe funksionimit të njësive në varësi</w:t>
            </w:r>
          </w:p>
          <w:p w14:paraId="01F9DB81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Njoftimeve mbi vende të lira pune dhe procedurat e rekrutimit</w:t>
            </w:r>
          </w:p>
          <w:p w14:paraId="6966934A" w14:textId="77777777" w:rsidR="00302485" w:rsidRPr="000C31C4" w:rsidRDefault="00302485" w:rsidP="00E65F2C">
            <w:pPr>
              <w:pStyle w:val="NoSpacing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Adresave postare dhe elektronike e zyrave  të NJVV/njësive administrative/ njësive në varësi të NJVV</w:t>
            </w:r>
          </w:p>
          <w:p w14:paraId="1F2D7D44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Drejtuesit e zyrave, njësive administrative dhe njësive të varësisë</w:t>
            </w:r>
          </w:p>
        </w:tc>
        <w:tc>
          <w:tcPr>
            <w:tcW w:w="1877" w:type="dxa"/>
            <w:gridSpan w:val="2"/>
          </w:tcPr>
          <w:p w14:paraId="2F2B5C17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D78B5A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ADD6C3D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6B8E05D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42833DAF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  <w:p w14:paraId="3FE2331F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63D01037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400AF3A9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Sekretari i përgjithshëm i NJVV</w:t>
            </w:r>
          </w:p>
        </w:tc>
      </w:tr>
      <w:tr w:rsidR="00302485" w:rsidRPr="000C31C4" w14:paraId="1B4B1B93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AADF57B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14:paraId="0EAF52D1" w14:textId="77777777" w:rsidR="00302485" w:rsidRPr="000C31C4" w:rsidRDefault="00302485" w:rsidP="00672A17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auto"/>
                <w:sz w:val="20"/>
                <w:szCs w:val="20"/>
                <w:lang w:val="sq-AL"/>
              </w:rPr>
            </w:pPr>
            <w:r w:rsidRPr="000C31C4">
              <w:rPr>
                <w:rFonts w:cs="Times New Roman"/>
                <w:b/>
                <w:bCs/>
                <w:color w:val="auto"/>
                <w:sz w:val="20"/>
                <w:szCs w:val="20"/>
                <w:lang w:val="sq-AL"/>
              </w:rPr>
              <w:t>Mekanizmat monitorues dhe të kontrollit</w:t>
            </w:r>
            <w:r w:rsidRPr="000C31C4">
              <w:rPr>
                <w:rFonts w:cs="Times New Roman"/>
                <w:color w:val="auto"/>
                <w:sz w:val="20"/>
                <w:szCs w:val="20"/>
                <w:lang w:val="sq-AL"/>
              </w:rPr>
              <w:t>. Përfshin bërjen publike të:</w:t>
            </w:r>
          </w:p>
          <w:p w14:paraId="7708DB50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Kartës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Brendshëm</w:t>
            </w:r>
            <w:proofErr w:type="spellEnd"/>
          </w:p>
          <w:p w14:paraId="29D27F87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Kodit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Etikës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audituesit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brendshëm</w:t>
            </w:r>
            <w:proofErr w:type="spellEnd"/>
          </w:p>
          <w:p w14:paraId="0B733470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Planit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strategjik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njësisë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brendshëm</w:t>
            </w:r>
            <w:proofErr w:type="spellEnd"/>
          </w:p>
          <w:p w14:paraId="5DAF70B9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Çdo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raporti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brendshëm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ushtruar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NJVV</w:t>
            </w:r>
          </w:p>
          <w:p w14:paraId="2E84405A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Çdo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raporti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përfundimtar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kontrollit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jashtëm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(KLSH)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ushtruar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NJVV</w:t>
            </w:r>
          </w:p>
          <w:p w14:paraId="22A579B0" w14:textId="77777777" w:rsidR="00302485" w:rsidRPr="000C31C4" w:rsidRDefault="00302485" w:rsidP="00E65F2C">
            <w:pPr>
              <w:pStyle w:val="NoSpacing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Planit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veprimit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zbatimin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rekomandimeve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lëna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përfundim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procedurave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brendshëm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jashtëm</w:t>
            </w:r>
            <w:proofErr w:type="spellEnd"/>
          </w:p>
        </w:tc>
        <w:tc>
          <w:tcPr>
            <w:tcW w:w="1877" w:type="dxa"/>
            <w:gridSpan w:val="2"/>
          </w:tcPr>
          <w:p w14:paraId="413A293B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a)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faqen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zyrtare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internetit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menuja</w:t>
            </w:r>
            <w:proofErr w:type="spellEnd"/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……..(me link)</w:t>
            </w:r>
          </w:p>
          <w:p w14:paraId="6F4CA388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A2A9635" w14:textId="77777777" w:rsidR="00302485" w:rsidRPr="000C31C4" w:rsidRDefault="00302485" w:rsidP="00672A17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7ED16E8E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438B2EBA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Brenda 30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ditëve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data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dorëzimit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raportit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përfundimtar</w:t>
            </w:r>
            <w:proofErr w:type="spellEnd"/>
          </w:p>
        </w:tc>
        <w:tc>
          <w:tcPr>
            <w:tcW w:w="2250" w:type="dxa"/>
          </w:tcPr>
          <w:p w14:paraId="4D8C7A33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2138CE32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4E4D06BD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6D8DDA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580" w:type="dxa"/>
          </w:tcPr>
          <w:p w14:paraId="24E7A78F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Kërkesa, ankesa, sinjalizime dhe vërejtje që lidhen me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veprimet ose mosveprimet e organeve dhe administratës. Përfshin bërjen publike të: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</w:t>
            </w:r>
          </w:p>
          <w:p w14:paraId="6613D7BD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Procedurave për të bërë kërkesë, ankesë, vërejtje dhe sinjalizime organeve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14:paraId="22484FBE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Rregullores së brendshme për procedurën e shqyrtimit, të hetimit administrativ, të sinjalizimit dhe mekanizmat e mbrojtjes së konfidencialitetit</w:t>
            </w:r>
          </w:p>
          <w:p w14:paraId="4B27FCF2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Njësisë përgjegjëse që regjistron, heton administrativisht dhe shqyrton sinjalizimet</w:t>
            </w:r>
          </w:p>
          <w:p w14:paraId="581FB058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Adresave postare/ elektronike për depozitimin 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kërkesave, ankesave, sinjalizimeve apo vërejtjeve</w:t>
            </w:r>
          </w:p>
          <w:p w14:paraId="52BD1767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Afateve dhe mënyrave të kthimit të përgjigjeve në lidhje me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kërkesat, ankesat apo vërejtjet</w:t>
            </w:r>
          </w:p>
          <w:p w14:paraId="3B37B8CA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877" w:type="dxa"/>
            <w:gridSpan w:val="2"/>
          </w:tcPr>
          <w:p w14:paraId="63B8E63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476494BC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8AAD872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4D3E79AF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70CF1A8B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14:paraId="543A3CE2" w14:textId="77777777" w:rsidR="00302485" w:rsidRPr="000C31C4" w:rsidRDefault="0026667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Titullari i NJVV </w:t>
            </w:r>
          </w:p>
        </w:tc>
        <w:tc>
          <w:tcPr>
            <w:tcW w:w="2070" w:type="dxa"/>
          </w:tcPr>
          <w:p w14:paraId="593E83A4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përgjithshëm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</w:tr>
      <w:tr w:rsidR="00302485" w:rsidRPr="000C31C4" w14:paraId="0E83C4FD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C086A88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580" w:type="dxa"/>
          </w:tcPr>
          <w:p w14:paraId="69EBD67E" w14:textId="77777777" w:rsidR="00302485" w:rsidRPr="000C31C4" w:rsidRDefault="00302485" w:rsidP="00672A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Statistikat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vendore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Përfshin bërjen publike të: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</w:t>
            </w:r>
          </w:p>
          <w:p w14:paraId="17909FFB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Kalendarit të publikimit të statistikave vendore</w:t>
            </w:r>
          </w:p>
          <w:p w14:paraId="22560B7F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Statistikave vendore me të dhënat kyçe të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sipas fushave kryesore dhe të ndara sipas gjinisë</w:t>
            </w:r>
          </w:p>
          <w:p w14:paraId="5A03BA29" w14:textId="77777777" w:rsidR="00302485" w:rsidRPr="000C31C4" w:rsidRDefault="00302485" w:rsidP="00E65F2C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Strukturës përgjegjëse në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për mbledhjen dhe përpunimin e statistikave vendore</w:t>
            </w:r>
          </w:p>
        </w:tc>
        <w:tc>
          <w:tcPr>
            <w:tcW w:w="1877" w:type="dxa"/>
            <w:gridSpan w:val="2"/>
          </w:tcPr>
          <w:p w14:paraId="5C09AB7B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 - menuja……..(me link)</w:t>
            </w:r>
          </w:p>
          <w:p w14:paraId="7A047FCC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19A7A774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4FCFC7CF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 p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as miratimit </w:t>
            </w:r>
          </w:p>
        </w:tc>
        <w:tc>
          <w:tcPr>
            <w:tcW w:w="2250" w:type="dxa"/>
          </w:tcPr>
          <w:p w14:paraId="713132A7" w14:textId="77777777" w:rsidR="00302485" w:rsidRPr="000C31C4" w:rsidRDefault="0026667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07712470" w14:textId="77777777" w:rsidR="00302485" w:rsidRPr="000C31C4" w:rsidRDefault="00266675" w:rsidP="0067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1A8F823B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4B0F14" w:rsidRPr="000C31C4" w14:paraId="4BED6C81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14:paraId="7028D02F" w14:textId="77777777" w:rsidR="004B0F14" w:rsidRPr="000C31C4" w:rsidRDefault="004B0F14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2" w:name="_Toc520205178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2 -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Transparenca dhe l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logaridhënia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konomiko-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inanciare</w:t>
            </w:r>
            <w:bookmarkEnd w:id="2"/>
          </w:p>
          <w:p w14:paraId="68C796B4" w14:textId="77777777" w:rsidR="004B0F14" w:rsidRPr="000C31C4" w:rsidRDefault="004B0F14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</w:p>
        </w:tc>
      </w:tr>
      <w:tr w:rsidR="00302485" w:rsidRPr="000C31C4" w14:paraId="21E3C3A1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6E686707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14:paraId="3645736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900" w:type="dxa"/>
            <w:gridSpan w:val="3"/>
            <w:shd w:val="clear" w:color="auto" w:fill="DEEAF6" w:themeFill="accent1" w:themeFillTint="33"/>
          </w:tcPr>
          <w:p w14:paraId="2168F3A3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09" w:type="dxa"/>
            <w:shd w:val="clear" w:color="auto" w:fill="DEEAF6" w:themeFill="accent1" w:themeFillTint="33"/>
          </w:tcPr>
          <w:p w14:paraId="5257770D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007F0877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4746F6F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302485" w:rsidRPr="000C31C4" w14:paraId="1897878F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9D4AF59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14:paraId="2F57BFD7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Kalendari i programit buxhetor afatmesëm dhe të buxhetit vjetor</w:t>
            </w:r>
          </w:p>
          <w:p w14:paraId="54675673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00" w:type="dxa"/>
            <w:gridSpan w:val="3"/>
          </w:tcPr>
          <w:p w14:paraId="1B6C4E3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501AF62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4CB211CD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14:paraId="6661BF16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Në 10 ditëshin e parë të janarit</w:t>
            </w:r>
          </w:p>
        </w:tc>
        <w:tc>
          <w:tcPr>
            <w:tcW w:w="2250" w:type="dxa"/>
          </w:tcPr>
          <w:p w14:paraId="4EEC921F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64AE9503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2E0B8AEE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83828E8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580" w:type="dxa"/>
          </w:tcPr>
          <w:p w14:paraId="6D860958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Paketa fiskale (taksa dhe tarifa).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</w:t>
            </w:r>
          </w:p>
          <w:p w14:paraId="4A217698" w14:textId="77777777" w:rsidR="00302485" w:rsidRPr="000C31C4" w:rsidRDefault="00302485" w:rsidP="00E65F2C">
            <w:pPr>
              <w:pStyle w:val="NoSpacing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Bazës së taksave dhe tarifave</w:t>
            </w:r>
          </w:p>
          <w:p w14:paraId="00CF885A" w14:textId="77777777" w:rsidR="00302485" w:rsidRPr="000C31C4" w:rsidRDefault="00302485" w:rsidP="00E65F2C">
            <w:pPr>
              <w:pStyle w:val="NoSpacing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Nivelit të taksave dhe tarifave</w:t>
            </w:r>
          </w:p>
          <w:p w14:paraId="34AEA416" w14:textId="77777777" w:rsidR="00302485" w:rsidRPr="000C31C4" w:rsidRDefault="00302485" w:rsidP="00E65F2C">
            <w:pPr>
              <w:pStyle w:val="NoSpacing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Përjashtimeve dhe lehtësimeve të subjekteve të caktuara </w:t>
            </w:r>
          </w:p>
          <w:p w14:paraId="2AD9AD19" w14:textId="77777777" w:rsidR="00302485" w:rsidRPr="000C31C4" w:rsidRDefault="00302485" w:rsidP="00E65F2C">
            <w:pPr>
              <w:pStyle w:val="NoSpacing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Afateve të pagesave</w:t>
            </w:r>
          </w:p>
          <w:p w14:paraId="7BD25389" w14:textId="77777777" w:rsidR="00302485" w:rsidRPr="000C31C4" w:rsidRDefault="00302485" w:rsidP="00E65F2C">
            <w:pPr>
              <w:pStyle w:val="NoSpacing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Gjobave dhe kamatëvonesave të aplikueshme</w:t>
            </w:r>
          </w:p>
        </w:tc>
        <w:tc>
          <w:tcPr>
            <w:tcW w:w="1900" w:type="dxa"/>
            <w:gridSpan w:val="3"/>
          </w:tcPr>
          <w:p w14:paraId="4EDBA0D9" w14:textId="699E7E93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</w:t>
            </w:r>
            <w:r w:rsidR="00CD63C5">
              <w:t xml:space="preserve"> </w:t>
            </w:r>
            <w:hyperlink r:id="rId12" w:history="1">
              <w:r w:rsidR="007E6CD3" w:rsidRPr="009C250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q-AL"/>
                </w:rPr>
                <w:t>https://www.vendime.al/vendimi-i-keshillit-bashkiak-nr-109-date-27-11-2025/</w:t>
              </w:r>
            </w:hyperlink>
            <w:r w:rsidR="007E6CD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.(me link)</w:t>
            </w:r>
          </w:p>
          <w:p w14:paraId="5AB6809E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6711ACC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  <w:p w14:paraId="5C1DBF14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c)Botohen (citohet botimi)  </w:t>
            </w:r>
          </w:p>
        </w:tc>
        <w:tc>
          <w:tcPr>
            <w:tcW w:w="1709" w:type="dxa"/>
          </w:tcPr>
          <w:p w14:paraId="7C383A3A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15 ditëve nga miratimi</w:t>
            </w:r>
          </w:p>
        </w:tc>
        <w:tc>
          <w:tcPr>
            <w:tcW w:w="2250" w:type="dxa"/>
          </w:tcPr>
          <w:p w14:paraId="141ECCB7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7CA055E1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75A624B4" w14:textId="77777777" w:rsidTr="002B06B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BDD9F69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580" w:type="dxa"/>
          </w:tcPr>
          <w:p w14:paraId="5039358B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Plani Strategjik i Zhvillimit të </w:t>
            </w:r>
            <w:r w:rsidR="00266675"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Përmban:</w:t>
            </w:r>
          </w:p>
          <w:p w14:paraId="3DC7EA64" w14:textId="77777777" w:rsidR="00302485" w:rsidRPr="000C31C4" w:rsidRDefault="00302485" w:rsidP="00E65F2C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it-IT"/>
              </w:rPr>
              <w:t xml:space="preserve">Politikat për zhvillimin e qëndrueshëm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një afat kohor jo më pak se 5 vite</w:t>
            </w:r>
          </w:p>
          <w:p w14:paraId="3977D073" w14:textId="77777777" w:rsidR="00302485" w:rsidRPr="000C31C4" w:rsidRDefault="00302485" w:rsidP="00E65F2C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Synimet kryesore për çdo fushë përgjegjësi</w:t>
            </w:r>
          </w:p>
          <w:p w14:paraId="4484A89D" w14:textId="77777777" w:rsidR="00302485" w:rsidRPr="000C31C4" w:rsidRDefault="00302485" w:rsidP="00E65F2C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Veprimet që duhen ndërmarrë duke parashikuar edhe kostot përkatëse</w:t>
            </w:r>
          </w:p>
          <w:p w14:paraId="30456AE6" w14:textId="77777777" w:rsidR="00302485" w:rsidRPr="000C31C4" w:rsidRDefault="00302485" w:rsidP="00E65F2C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Burimet e financimit</w:t>
            </w:r>
          </w:p>
        </w:tc>
        <w:tc>
          <w:tcPr>
            <w:tcW w:w="1900" w:type="dxa"/>
            <w:gridSpan w:val="3"/>
          </w:tcPr>
          <w:p w14:paraId="7222C78D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3B4E6FCC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14:paraId="4B23BD73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 ditë nga</w:t>
            </w:r>
          </w:p>
          <w:p w14:paraId="3527C48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 e miratimit </w:t>
            </w:r>
          </w:p>
        </w:tc>
        <w:tc>
          <w:tcPr>
            <w:tcW w:w="2250" w:type="dxa"/>
          </w:tcPr>
          <w:p w14:paraId="51AB9ADA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</w:tc>
        <w:tc>
          <w:tcPr>
            <w:tcW w:w="2070" w:type="dxa"/>
          </w:tcPr>
          <w:p w14:paraId="3F608A4B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4E01A0DA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1DAF5D8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14:paraId="48161B09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Programi buxhetor afatmesëm vendor.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131811A0" w14:textId="77777777" w:rsidR="00302485" w:rsidRPr="000C31C4" w:rsidRDefault="00302485" w:rsidP="00E65F2C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Dokumentit të parë të programit buxhetor</w:t>
            </w:r>
          </w:p>
          <w:p w14:paraId="1D68DA14" w14:textId="77777777" w:rsidR="00302485" w:rsidRPr="000C31C4" w:rsidRDefault="00302485" w:rsidP="00E65F2C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Dokumentit të rishikuar të programit buxhetor afatmesëm </w:t>
            </w:r>
          </w:p>
          <w:p w14:paraId="5A82F885" w14:textId="77777777" w:rsidR="00302485" w:rsidRPr="000C31C4" w:rsidRDefault="00302485" w:rsidP="00E65F2C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Dokumentit të plotë të programit buxhetor afatmesëm (përfshirë dokumentacionin shoqërues) dhe informacionit për dy vitet e fundit, vitin buxhetor dhe tre vitet vijuese për çdo program (5 dokumentat përkatës)</w:t>
            </w:r>
          </w:p>
        </w:tc>
        <w:tc>
          <w:tcPr>
            <w:tcW w:w="1900" w:type="dxa"/>
            <w:gridSpan w:val="3"/>
          </w:tcPr>
          <w:p w14:paraId="6D84FC8D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1D99F31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4BCD8EB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4BDA791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  <w:p w14:paraId="1764AA1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0BDE37C8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14:paraId="670EBE0F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parë brenda datës 5 korrik.</w:t>
            </w:r>
          </w:p>
          <w:p w14:paraId="3B9E2D73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rishikuar.</w:t>
            </w:r>
          </w:p>
          <w:p w14:paraId="3E42731D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plotë jo më vonë se data 31 dhjetor.</w:t>
            </w:r>
          </w:p>
        </w:tc>
        <w:tc>
          <w:tcPr>
            <w:tcW w:w="2250" w:type="dxa"/>
          </w:tcPr>
          <w:p w14:paraId="1646ED50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3A0ADE5E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6475E8F1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84A9D5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580" w:type="dxa"/>
          </w:tcPr>
          <w:p w14:paraId="0F7413AB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 xml:space="preserve">Buxheti.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 </w:t>
            </w:r>
          </w:p>
          <w:p w14:paraId="73233EF1" w14:textId="77777777" w:rsidR="00302485" w:rsidRPr="000C31C4" w:rsidRDefault="00302485" w:rsidP="00E65F2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Buxhetit vjetor së bashku me dokumentacionin shoqërues të tij (12 dokumentat përkatës)</w:t>
            </w:r>
          </w:p>
          <w:p w14:paraId="2A3289C1" w14:textId="77777777" w:rsidR="00302485" w:rsidRPr="000C31C4" w:rsidRDefault="00302485" w:rsidP="00E65F2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Treguesve financiarë</w:t>
            </w:r>
          </w:p>
          <w:p w14:paraId="6FDB81A9" w14:textId="77777777" w:rsidR="00302485" w:rsidRPr="000C31C4" w:rsidRDefault="00302485" w:rsidP="00E65F2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Numrit të punonjësve buxhetorë, për çdo njësi shpenzuese</w:t>
            </w:r>
          </w:p>
          <w:p w14:paraId="530A1459" w14:textId="77777777" w:rsidR="00302485" w:rsidRPr="000C31C4" w:rsidRDefault="00302485" w:rsidP="00E65F2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Regjistrit të parashikimeve të prokurimit publik</w:t>
            </w:r>
          </w:p>
          <w:p w14:paraId="44BB8029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14:paraId="683078F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14:paraId="269D6DEE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14:paraId="008F00E8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c) Në Buletinin e Njoftimeve Publike </w:t>
            </w:r>
          </w:p>
          <w:p w14:paraId="092275A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14:paraId="0A08A2C6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15 ditë pas miratimit nga Këshilli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085944C3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3AF98DC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</w:t>
            </w: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egjistri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 e</w:t>
            </w: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 parashikimeve të prokurimit publik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10 (dhjetë) ditë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pas miratimit të buxhetit.</w:t>
            </w:r>
          </w:p>
        </w:tc>
        <w:tc>
          <w:tcPr>
            <w:tcW w:w="2250" w:type="dxa"/>
          </w:tcPr>
          <w:p w14:paraId="628811F7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19261164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3C8248BE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76478F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580" w:type="dxa"/>
          </w:tcPr>
          <w:p w14:paraId="46A402E7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Zbatimi i buxhetit.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1D103C79" w14:textId="77777777" w:rsidR="00302485" w:rsidRPr="000C31C4" w:rsidRDefault="00302485" w:rsidP="00E65F2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Raportit mujor (pas datës 30 prill të çdo viti buxhetor) të përmbledhur mbi ecurinë e realizimit të treguesve kryesorë të të ardhurave dhe shpenzimeve</w:t>
            </w:r>
          </w:p>
          <w:p w14:paraId="12ECBEA8" w14:textId="77777777" w:rsidR="00302485" w:rsidRPr="000C31C4" w:rsidRDefault="00302485" w:rsidP="00672A17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(8 raporte)</w:t>
            </w:r>
          </w:p>
        </w:tc>
        <w:tc>
          <w:tcPr>
            <w:tcW w:w="1900" w:type="dxa"/>
            <w:gridSpan w:val="3"/>
          </w:tcPr>
          <w:p w14:paraId="1F5AFE90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14:paraId="00E49164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BAA49D8" w14:textId="77777777" w:rsidR="00302485" w:rsidRPr="000C31C4" w:rsidRDefault="00302485" w:rsidP="002B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</w:tc>
        <w:tc>
          <w:tcPr>
            <w:tcW w:w="1709" w:type="dxa"/>
          </w:tcPr>
          <w:p w14:paraId="2EDFDD3B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Jo më vonë se data 10 e muajit pasardhës</w:t>
            </w:r>
          </w:p>
        </w:tc>
        <w:tc>
          <w:tcPr>
            <w:tcW w:w="2250" w:type="dxa"/>
          </w:tcPr>
          <w:p w14:paraId="5D36E5BE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1E18848A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DA165CB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Informohet 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23CAF769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737F9BFD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D2D7371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7</w:t>
            </w:r>
          </w:p>
        </w:tc>
        <w:tc>
          <w:tcPr>
            <w:tcW w:w="4580" w:type="dxa"/>
          </w:tcPr>
          <w:p w14:paraId="03B2AEC4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Monitorimi dhe mbikëqyrje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buxhetit:</w:t>
            </w:r>
          </w:p>
          <w:p w14:paraId="78E73A4A" w14:textId="77777777" w:rsidR="00302485" w:rsidRPr="000C31C4" w:rsidRDefault="00302485" w:rsidP="00E65F2C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Raporteve të monitorimit të zbatimit të buxhetit (jo më pak se tre raporte katër-mujore) </w:t>
            </w:r>
          </w:p>
          <w:p w14:paraId="59B425B6" w14:textId="77777777" w:rsidR="00302485" w:rsidRPr="000C31C4" w:rsidRDefault="00302485" w:rsidP="00E65F2C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Raportit vjetor të konsoliduar të zbatimit të buxhetit</w:t>
            </w:r>
          </w:p>
          <w:p w14:paraId="6F17A8A2" w14:textId="77777777" w:rsidR="00302485" w:rsidRPr="000C31C4" w:rsidRDefault="00302485" w:rsidP="00E65F2C">
            <w:pPr>
              <w:numPr>
                <w:ilvl w:val="1"/>
                <w:numId w:val="11"/>
              </w:numPr>
              <w:ind w:left="4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Raportit të performancës vjetore</w:t>
            </w:r>
          </w:p>
          <w:p w14:paraId="79AD2FCE" w14:textId="77777777" w:rsidR="00302485" w:rsidRPr="000C31C4" w:rsidRDefault="00302485" w:rsidP="00E65F2C">
            <w:pPr>
              <w:numPr>
                <w:ilvl w:val="1"/>
                <w:numId w:val="11"/>
              </w:numPr>
              <w:ind w:left="4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Pasqyrave financiare vjetore (dokumentacionin bazë dhe  shoqërues) </w:t>
            </w:r>
          </w:p>
          <w:p w14:paraId="040FF3D7" w14:textId="77777777" w:rsidR="00302485" w:rsidRPr="000C31C4" w:rsidRDefault="00302485" w:rsidP="00E65F2C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Informacionit për zbatimin dhe monitorimin e kontratave (punëve publike, mallrave, shërbimeve)</w:t>
            </w:r>
          </w:p>
          <w:p w14:paraId="730A3846" w14:textId="77777777" w:rsidR="00302485" w:rsidRPr="000C31C4" w:rsidRDefault="00302485" w:rsidP="00E65F2C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>Regjistrit të realizimeve të procedurave të prokurimit publik</w:t>
            </w:r>
          </w:p>
          <w:p w14:paraId="6A1DC5F8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14:paraId="1340B4B5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14:paraId="34612FA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F6E512C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14:paraId="162CB23E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14:paraId="4BBEC346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Raportet e monitorimit brenda 30 ditëve pas përfundimit të periudhës së raportimit.</w:t>
            </w:r>
          </w:p>
          <w:p w14:paraId="70562A98" w14:textId="77777777" w:rsidR="00302485" w:rsidRPr="000C31C4" w:rsidRDefault="00302485" w:rsidP="0067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4AD0514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Raporti vjetor i konsoliduar brenda muajit qershor të vitit buxhetor pasardhës. </w:t>
            </w:r>
          </w:p>
          <w:p w14:paraId="6CA88D7B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94890E3" w14:textId="77777777" w:rsidR="00302485" w:rsidRPr="000C31C4" w:rsidRDefault="00302485" w:rsidP="00672A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>Regjistri i realizimeve të procedurave të prokurimit publik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jo më vonë se datat 10 maj, 10</w:t>
            </w:r>
          </w:p>
          <w:p w14:paraId="0FEB08D8" w14:textId="77777777" w:rsidR="00302485" w:rsidRPr="000C31C4" w:rsidRDefault="00302485" w:rsidP="002B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shtator dhe 10 janar të çdo viti.</w:t>
            </w:r>
          </w:p>
        </w:tc>
        <w:tc>
          <w:tcPr>
            <w:tcW w:w="2250" w:type="dxa"/>
          </w:tcPr>
          <w:p w14:paraId="46BEF8AC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Raportet e monitorimit të zbatimit.</w:t>
            </w:r>
          </w:p>
          <w:p w14:paraId="2756ACC9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 (Informohet Këshilli i NJVV-së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14:paraId="432F6DBE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D91D9E2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Raporti vjetor i konsoliduar miratohet nga 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NJVV.</w:t>
            </w:r>
          </w:p>
          <w:p w14:paraId="2F606DFF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</w:pPr>
          </w:p>
          <w:p w14:paraId="2168A0A3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 xml:space="preserve">Regjistri i realizimeve të prokurimit. 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(Informohet Këshilli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14:paraId="45E74E41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55B1E090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Titullari i NJVV </w:t>
            </w:r>
          </w:p>
          <w:p w14:paraId="2400E30F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1137BC2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14:paraId="5B26B129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19022F0" w14:textId="77777777"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8</w:t>
            </w:r>
          </w:p>
        </w:tc>
        <w:tc>
          <w:tcPr>
            <w:tcW w:w="4580" w:type="dxa"/>
          </w:tcPr>
          <w:p w14:paraId="11990591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Vështirësitë financiare.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36773DE1" w14:textId="77777777" w:rsidR="00302485" w:rsidRPr="000C31C4" w:rsidRDefault="00302485" w:rsidP="00E65F2C">
            <w:pPr>
              <w:pStyle w:val="NoSpacing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Planit për daljen nga situata e vështirë financiare</w:t>
            </w:r>
          </w:p>
          <w:p w14:paraId="178DBA8B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14:paraId="333A218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14:paraId="58258A11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për njoftimet publike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(citohet adresa e vendeve)</w:t>
            </w:r>
          </w:p>
          <w:p w14:paraId="332E8D56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c) Në Buletinin e Njoftimeve Publike </w:t>
            </w:r>
          </w:p>
        </w:tc>
        <w:tc>
          <w:tcPr>
            <w:tcW w:w="1709" w:type="dxa"/>
          </w:tcPr>
          <w:p w14:paraId="1BF0E9F2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Brenda 10 ditëve nga shpallja.</w:t>
            </w:r>
          </w:p>
        </w:tc>
        <w:tc>
          <w:tcPr>
            <w:tcW w:w="2250" w:type="dxa"/>
          </w:tcPr>
          <w:p w14:paraId="044BAA41" w14:textId="77777777"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NJVV</w:t>
            </w:r>
          </w:p>
        </w:tc>
        <w:tc>
          <w:tcPr>
            <w:tcW w:w="2070" w:type="dxa"/>
          </w:tcPr>
          <w:p w14:paraId="65CF4213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NJVV-së</w:t>
            </w:r>
          </w:p>
        </w:tc>
      </w:tr>
      <w:tr w:rsidR="00302485" w:rsidRPr="000C31C4" w14:paraId="61B46D73" w14:textId="77777777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6675F10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9</w:t>
            </w:r>
          </w:p>
        </w:tc>
        <w:tc>
          <w:tcPr>
            <w:tcW w:w="4580" w:type="dxa"/>
          </w:tcPr>
          <w:p w14:paraId="76B6DB9A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Shitja ose dhënia me qira e pronave dhe aseteve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</w:t>
            </w:r>
          </w:p>
          <w:p w14:paraId="60138746" w14:textId="77777777" w:rsidR="00302485" w:rsidRPr="000C31C4" w:rsidRDefault="00302485" w:rsidP="00E65F2C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Aseteve dhe pronave të ofruara për shitje ose dhënie me qira</w:t>
            </w:r>
          </w:p>
          <w:p w14:paraId="68396AA9" w14:textId="77777777" w:rsidR="00302485" w:rsidRPr="000C31C4" w:rsidRDefault="00302485" w:rsidP="00E65F2C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Kritereve që duhet të plotësohen</w:t>
            </w:r>
          </w:p>
          <w:p w14:paraId="7DBDB440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14:paraId="71B8F9CD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14:paraId="605425BB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14:paraId="1738654E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c) Në Buletinin e Njoftimeve Publike</w:t>
            </w:r>
          </w:p>
        </w:tc>
        <w:tc>
          <w:tcPr>
            <w:tcW w:w="1709" w:type="dxa"/>
          </w:tcPr>
          <w:p w14:paraId="69932A2A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4DC57C60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2C415707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14:paraId="24FF827C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1D7C0AC" w14:textId="77777777"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10</w:t>
            </w:r>
          </w:p>
        </w:tc>
        <w:tc>
          <w:tcPr>
            <w:tcW w:w="4580" w:type="dxa"/>
          </w:tcPr>
          <w:p w14:paraId="2D0775E7" w14:textId="77777777"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Donacionet.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1242FC95" w14:textId="77777777" w:rsidR="00302485" w:rsidRPr="000C31C4" w:rsidRDefault="00302485" w:rsidP="00E65F2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Emrit të donatorit</w:t>
            </w:r>
          </w:p>
          <w:p w14:paraId="2EE0958E" w14:textId="77777777" w:rsidR="00302485" w:rsidRPr="000C31C4" w:rsidRDefault="00302485" w:rsidP="00E65F2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Shumës së donacionit</w:t>
            </w:r>
          </w:p>
          <w:p w14:paraId="78D62F9D" w14:textId="77777777" w:rsidR="00302485" w:rsidRPr="000C31C4" w:rsidRDefault="00302485" w:rsidP="00E65F2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Qëllimit e donacionit</w:t>
            </w:r>
          </w:p>
        </w:tc>
        <w:tc>
          <w:tcPr>
            <w:tcW w:w="1900" w:type="dxa"/>
            <w:gridSpan w:val="3"/>
          </w:tcPr>
          <w:p w14:paraId="4BEDA1BB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76625AF9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3648ECB5" w14:textId="77777777"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6ADA51C" w14:textId="77777777" w:rsidR="00302485" w:rsidRPr="000C31C4" w:rsidRDefault="00302485" w:rsidP="002B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14:paraId="6EA3F657" w14:textId="77777777"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Menjëherë </w:t>
            </w:r>
          </w:p>
        </w:tc>
        <w:tc>
          <w:tcPr>
            <w:tcW w:w="2250" w:type="dxa"/>
          </w:tcPr>
          <w:p w14:paraId="232E5946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44239B09" w14:textId="77777777"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14:paraId="4A62374F" w14:textId="77777777" w:rsidTr="002B06B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14:paraId="793D9D32" w14:textId="77777777"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</w:pPr>
            <w:bookmarkStart w:id="3" w:name="_Toc520205179"/>
            <w:r w:rsidRPr="000C31C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  <w:t>Fusha 3- Për kërkesat për informim</w:t>
            </w:r>
            <w:bookmarkEnd w:id="3"/>
          </w:p>
          <w:p w14:paraId="4BC47250" w14:textId="77777777" w:rsidR="00C56B15" w:rsidRPr="000C31C4" w:rsidRDefault="00C56B15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highlight w:val="lightGray"/>
                <w:lang w:val="sq-AL"/>
              </w:rPr>
            </w:pPr>
          </w:p>
        </w:tc>
      </w:tr>
      <w:tr w:rsidR="007971C3" w:rsidRPr="000C31C4" w14:paraId="30B05346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34F0C025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14:paraId="13081B3E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900" w:type="dxa"/>
            <w:gridSpan w:val="3"/>
            <w:shd w:val="clear" w:color="auto" w:fill="DEEAF6" w:themeFill="accent1" w:themeFillTint="33"/>
          </w:tcPr>
          <w:p w14:paraId="3909DE29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09" w:type="dxa"/>
            <w:shd w:val="clear" w:color="auto" w:fill="DEEAF6" w:themeFill="accent1" w:themeFillTint="33"/>
          </w:tcPr>
          <w:p w14:paraId="4A9C8D0E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72DC3AD5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5C9FB0A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14:paraId="7C911632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7777772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14:paraId="3D2E5A82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dhënat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oordinatorit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drejtën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informimit</w:t>
            </w:r>
            <w:proofErr w:type="spellEnd"/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Emri, kontaktet dhe kompetencat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3652FE13" w14:textId="77777777" w:rsidR="007971C3" w:rsidRPr="000C31C4" w:rsidRDefault="007971C3" w:rsidP="00E65F2C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Emrit mbiemrit të Koordinatorit</w:t>
            </w:r>
          </w:p>
          <w:p w14:paraId="28E9F85E" w14:textId="77777777" w:rsidR="007971C3" w:rsidRPr="000C31C4" w:rsidRDefault="007971C3" w:rsidP="00E65F2C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Adresës postare/elektronike të tij</w:t>
            </w:r>
          </w:p>
          <w:p w14:paraId="32EA0358" w14:textId="77777777" w:rsidR="007971C3" w:rsidRPr="000C31C4" w:rsidRDefault="007971C3" w:rsidP="00E65F2C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Orarit të punës</w:t>
            </w:r>
          </w:p>
          <w:p w14:paraId="568F0E99" w14:textId="77777777" w:rsidR="007971C3" w:rsidRPr="000C31C4" w:rsidRDefault="007971C3" w:rsidP="00E65F2C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Detyrave dhe kompetencave të Koordinatorit </w:t>
            </w:r>
          </w:p>
          <w:p w14:paraId="492FF64C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postare/elektronike për depozitimin e kërkesave për informim</w:t>
            </w:r>
            <w:r w:rsidRPr="000C31C4" w:rsidDel="007846A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00" w:type="dxa"/>
            <w:gridSpan w:val="3"/>
          </w:tcPr>
          <w:p w14:paraId="50089EF8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75C7765E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0014F208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09" w:type="dxa"/>
          </w:tcPr>
          <w:p w14:paraId="3E95D660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14:paraId="154E06EF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6D6CA8B5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drejtën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informimit</w:t>
            </w:r>
            <w:proofErr w:type="spellEnd"/>
          </w:p>
        </w:tc>
      </w:tr>
      <w:tr w:rsidR="007971C3" w:rsidRPr="000C31C4" w14:paraId="0E3B09F7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50D7279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580" w:type="dxa"/>
          </w:tcPr>
          <w:p w14:paraId="4FED84F7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Standardet dhe procedurat që duhen ndjekur për të bërë kërkesë për informim dhe ankesës.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6612DEFB" w14:textId="77777777" w:rsidR="007971C3" w:rsidRPr="000C31C4" w:rsidRDefault="007971C3" w:rsidP="00E65F2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Procedurës që duhet ndjekur për të bërë një kërkesë për informacion</w:t>
            </w:r>
          </w:p>
          <w:p w14:paraId="7D01288F" w14:textId="77777777" w:rsidR="007971C3" w:rsidRPr="000C31C4" w:rsidRDefault="007971C3" w:rsidP="00E65F2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Adresës postare/elektronike për dërgimin e kërkesës për informim </w:t>
            </w:r>
          </w:p>
          <w:p w14:paraId="307DECF0" w14:textId="77777777" w:rsidR="007971C3" w:rsidRPr="000C31C4" w:rsidRDefault="007971C3" w:rsidP="00E65F2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Modelit standard të një kërkese për informim</w:t>
            </w:r>
          </w:p>
          <w:p w14:paraId="69F777BF" w14:textId="77777777" w:rsidR="007971C3" w:rsidRPr="000C31C4" w:rsidRDefault="007971C3" w:rsidP="00E65F2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Afateve të marrjes së përgjigjes</w:t>
            </w:r>
          </w:p>
          <w:p w14:paraId="55B9BBF1" w14:textId="77777777" w:rsidR="007971C3" w:rsidRPr="000C31C4" w:rsidRDefault="007971C3" w:rsidP="00E65F2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që duhet ndjekur për të bërë një ankesë për mos dhënie informacioni</w:t>
            </w:r>
          </w:p>
          <w:p w14:paraId="516BF96C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postare/elektronike për dërgimin e ankesës për mos dhënie informacioni</w:t>
            </w:r>
          </w:p>
        </w:tc>
        <w:tc>
          <w:tcPr>
            <w:tcW w:w="1900" w:type="dxa"/>
            <w:gridSpan w:val="3"/>
          </w:tcPr>
          <w:p w14:paraId="364C7B2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F1D559F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136A6F0F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7533520F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14:paraId="4CE011D1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48 orëve prej miratimit të tyre</w:t>
            </w:r>
          </w:p>
        </w:tc>
        <w:tc>
          <w:tcPr>
            <w:tcW w:w="2250" w:type="dxa"/>
          </w:tcPr>
          <w:p w14:paraId="4B186F3E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03708215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drejtën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informimit</w:t>
            </w:r>
            <w:proofErr w:type="spellEnd"/>
          </w:p>
        </w:tc>
      </w:tr>
      <w:tr w:rsidR="007971C3" w:rsidRPr="000C31C4" w14:paraId="4B3E1CDB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9FA1443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580" w:type="dxa"/>
          </w:tcPr>
          <w:p w14:paraId="59E80569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Regjistri i kërkesave dhe përgjigjeve.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35247A64" w14:textId="77777777" w:rsidR="007971C3" w:rsidRPr="000C31C4" w:rsidRDefault="007971C3" w:rsidP="00E65F2C">
            <w:pPr>
              <w:pStyle w:val="NoSpacing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gjitha kërkesave për informim</w:t>
            </w:r>
          </w:p>
          <w:p w14:paraId="537821B9" w14:textId="77777777" w:rsidR="007971C3" w:rsidRPr="000C31C4" w:rsidRDefault="007971C3" w:rsidP="00E65F2C">
            <w:pPr>
              <w:pStyle w:val="NoSpacing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Informacionet e dhënë në përgjigje të kërkesave për informim </w:t>
            </w:r>
          </w:p>
          <w:p w14:paraId="42B2966A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Përditësimi i regjistrit  </w:t>
            </w:r>
          </w:p>
        </w:tc>
        <w:tc>
          <w:tcPr>
            <w:tcW w:w="1900" w:type="dxa"/>
            <w:gridSpan w:val="3"/>
          </w:tcPr>
          <w:p w14:paraId="5841430A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5AB5AB00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066E0D13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14:paraId="46F83EDC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14:paraId="3C905729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086CA68D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drejtën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informimit</w:t>
            </w:r>
            <w:proofErr w:type="spellEnd"/>
          </w:p>
        </w:tc>
      </w:tr>
      <w:tr w:rsidR="007971C3" w:rsidRPr="000C31C4" w14:paraId="0D984A5E" w14:textId="77777777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8E5C8CA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14:paraId="1254AEF3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Tarifa për dhënien e informacionin (nëse ka)</w:t>
            </w:r>
          </w:p>
          <w:p w14:paraId="55C85148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00E3090F" w14:textId="77777777" w:rsidR="007971C3" w:rsidRPr="000C31C4" w:rsidRDefault="007971C3" w:rsidP="00E65F2C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Tarifave</w:t>
            </w:r>
          </w:p>
          <w:p w14:paraId="20DF2605" w14:textId="77777777" w:rsidR="007971C3" w:rsidRPr="000C31C4" w:rsidRDefault="007971C3" w:rsidP="00E65F2C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Rregullave për mënyrën e kryerjes së pagesës</w:t>
            </w:r>
          </w:p>
          <w:p w14:paraId="2BC24FAE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Subjekteve që përfitojnë informacionin falas</w:t>
            </w:r>
          </w:p>
        </w:tc>
        <w:tc>
          <w:tcPr>
            <w:tcW w:w="1900" w:type="dxa"/>
            <w:gridSpan w:val="3"/>
          </w:tcPr>
          <w:p w14:paraId="58779E96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000BD6EC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6140BF40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</w:t>
            </w:r>
          </w:p>
        </w:tc>
        <w:tc>
          <w:tcPr>
            <w:tcW w:w="1709" w:type="dxa"/>
          </w:tcPr>
          <w:p w14:paraId="0BF5D7D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14:paraId="71660F32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7361E4ED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drejtën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informimit</w:t>
            </w:r>
            <w:proofErr w:type="spellEnd"/>
          </w:p>
        </w:tc>
      </w:tr>
      <w:tr w:rsidR="00C56B15" w:rsidRPr="000C31C4" w14:paraId="0B6E4149" w14:textId="77777777" w:rsidTr="002B06B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E7E6E6" w:themeFill="background2"/>
          </w:tcPr>
          <w:p w14:paraId="2669ABC7" w14:textId="77777777"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4" w:name="_Toc520205180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4 - Mbi shërbimet që ofron </w:t>
            </w:r>
            <w:bookmarkEnd w:id="4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JVV</w:t>
            </w:r>
          </w:p>
          <w:p w14:paraId="3EEFAA8A" w14:textId="77777777" w:rsidR="00C56B15" w:rsidRPr="000C31C4" w:rsidRDefault="00C56B15" w:rsidP="00672A17">
            <w:pPr>
              <w:rPr>
                <w:rFonts w:ascii="Times New Roman" w:hAnsi="Times New Roman" w:cs="Times New Roman"/>
                <w:b w:val="0"/>
                <w:color w:val="2E74B5" w:themeColor="accent1" w:themeShade="BF"/>
                <w:sz w:val="20"/>
                <w:szCs w:val="20"/>
                <w:lang w:val="sq-AL"/>
              </w:rPr>
            </w:pPr>
          </w:p>
        </w:tc>
      </w:tr>
      <w:tr w:rsidR="007971C3" w:rsidRPr="000C31C4" w14:paraId="2D35BAC1" w14:textId="77777777" w:rsidTr="002B06B0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1FCB3622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</w:t>
            </w: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14:paraId="51E87B0F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EC5DDF1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14:paraId="67E04B2D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22B0FB61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7AA87FA4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14:paraId="74EF4771" w14:textId="77777777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14A417A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14:paraId="18BEA41D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Shërbimet</w:t>
            </w:r>
          </w:p>
          <w:p w14:paraId="64AAA841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 shërbimeve publike që ofron NJVV sipas fushave të përcaktuara nga ligji 139/2015</w:t>
            </w:r>
          </w:p>
          <w:p w14:paraId="0205A20B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infrastrukturës dhe shërbimeve publike</w:t>
            </w:r>
          </w:p>
          <w:p w14:paraId="2D262251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Shërbimet në fushën e shërbimeve sociale </w:t>
            </w:r>
          </w:p>
          <w:p w14:paraId="2AFF3840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kulturës, sportit dhe shërbimeve argëtuese</w:t>
            </w:r>
          </w:p>
          <w:p w14:paraId="1C1DA9EC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mbrojtjes së mjedisit</w:t>
            </w:r>
          </w:p>
          <w:p w14:paraId="390C7ED4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bujqësisë, zhvillimit rural, pyjeve dhe kullotave publike, natyrës dhe biodiversitetit</w:t>
            </w:r>
          </w:p>
          <w:p w14:paraId="2F6A586B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zhvillimit ekonomik vendor</w:t>
            </w:r>
          </w:p>
          <w:p w14:paraId="1DCECCB3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sigurisë publike</w:t>
            </w:r>
          </w:p>
          <w:p w14:paraId="218FC1FA" w14:textId="77777777" w:rsidR="007971C3" w:rsidRPr="000C31C4" w:rsidRDefault="007971C3" w:rsidP="00E65F2C">
            <w:pPr>
              <w:pStyle w:val="NoSpacing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funksioneve dhe kompetencave të deleguara………………</w:t>
            </w:r>
          </w:p>
          <w:p w14:paraId="23114A38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çdo shërbim (por pa u kufizuar) informacion përshkrues mbi:</w:t>
            </w:r>
          </w:p>
          <w:p w14:paraId="69591B3C" w14:textId="77777777" w:rsidR="007971C3" w:rsidRPr="000C31C4" w:rsidRDefault="007971C3" w:rsidP="00E65F2C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Instrumentin për administrimin e shërbimit</w:t>
            </w:r>
          </w:p>
          <w:p w14:paraId="1A76C549" w14:textId="77777777" w:rsidR="007971C3" w:rsidRPr="000C31C4" w:rsidRDefault="007971C3" w:rsidP="00E65F2C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Sistemin e administrimit të performancës së shërbimit bazuar mbi standardet</w:t>
            </w:r>
          </w:p>
          <w:p w14:paraId="597B37FE" w14:textId="77777777" w:rsidR="007971C3" w:rsidRPr="000C31C4" w:rsidRDefault="007971C3" w:rsidP="00E65F2C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Sistemin e treguesve, përfshirë edhe aspektin gjinor për matjen e performancës</w:t>
            </w:r>
          </w:p>
          <w:p w14:paraId="671FE722" w14:textId="77777777" w:rsidR="007971C3" w:rsidRPr="000C31C4" w:rsidRDefault="007971C3" w:rsidP="00E65F2C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Strukturën përgjegjëse për prezantimin, mbikëqyrjen dhe monitorimin e performancës së shërbimit, përfshirë edhe aspektin gjinor</w:t>
            </w:r>
          </w:p>
        </w:tc>
        <w:tc>
          <w:tcPr>
            <w:tcW w:w="1843" w:type="dxa"/>
          </w:tcPr>
          <w:p w14:paraId="4DF2F7B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14:paraId="7D1604B0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50BED2A4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b)Vendet e caktuara </w:t>
            </w:r>
          </w:p>
          <w:p w14:paraId="43A3BD69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7BA64B32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Menjëherë</w:t>
            </w:r>
          </w:p>
        </w:tc>
        <w:tc>
          <w:tcPr>
            <w:tcW w:w="2250" w:type="dxa"/>
          </w:tcPr>
          <w:p w14:paraId="359FA624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48B578FC" w14:textId="77777777"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14:paraId="5832662A" w14:textId="77777777" w:rsidTr="002B06B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94A979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4" w:type="dxa"/>
            <w:gridSpan w:val="2"/>
          </w:tcPr>
          <w:p w14:paraId="54363E54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Shërbimet administrative</w:t>
            </w:r>
          </w:p>
          <w:p w14:paraId="4001FF45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 shërbimeve publike që ofron NJVV sipas fushave të përcaktuara nga ligji 139/2015</w:t>
            </w:r>
          </w:p>
          <w:p w14:paraId="27AAE358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infrastrukturës dhe shërbimeve publike</w:t>
            </w:r>
          </w:p>
          <w:p w14:paraId="61E0624F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Shërbimet administrative në fushën e shërbimeve sociale </w:t>
            </w:r>
          </w:p>
          <w:p w14:paraId="78286B81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kulturës, sportit dhe shërbimeve argëtuese</w:t>
            </w:r>
          </w:p>
          <w:p w14:paraId="41B128E7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mbrojtjes së mjedisit</w:t>
            </w:r>
          </w:p>
          <w:p w14:paraId="447AF544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bujqësisë, zhvillimit rural, pyjeve dhe kullotave publike, natyrës dhe biodiversitetit</w:t>
            </w:r>
          </w:p>
          <w:p w14:paraId="3C201941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t në fushën e zhvillimit ekonomik vendor</w:t>
            </w:r>
          </w:p>
          <w:p w14:paraId="3675AD81" w14:textId="77777777" w:rsidR="007971C3" w:rsidRPr="000C31C4" w:rsidRDefault="007971C3" w:rsidP="00E65F2C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sigurisë publike</w:t>
            </w:r>
          </w:p>
          <w:p w14:paraId="5B8DEE00" w14:textId="77777777" w:rsidR="007971C3" w:rsidRPr="000C31C4" w:rsidRDefault="007971C3" w:rsidP="00672A17">
            <w:pPr>
              <w:pStyle w:val="NoSpacing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Shërbimet administrative në fushën e funksioneve dhe kompetencave të deleguara</w:t>
            </w:r>
          </w:p>
          <w:p w14:paraId="6EF0626B" w14:textId="77777777"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çdo shërbim (por pa u kufizuar) informacion përshkrues mbi:</w:t>
            </w:r>
          </w:p>
          <w:p w14:paraId="16FC9CB5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Strukturat përgjegjëse për ofrimin e shërbimit</w:t>
            </w:r>
          </w:p>
          <w:p w14:paraId="74148CB7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postare/elektronike të strukturave/ njësive/sporteleve që ofrojnë shërbime administrative</w:t>
            </w:r>
          </w:p>
          <w:p w14:paraId="536734D3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Procedurat që duhen ndjekur për të përfituar shërbime administrative</w:t>
            </w:r>
          </w:p>
          <w:p w14:paraId="396275AB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Oraret e punës së strukturave/njësive/sporteleve që ofrojnë shërbime administrative</w:t>
            </w:r>
          </w:p>
          <w:p w14:paraId="1148F3FF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Tarifat për shërbimet administrative</w:t>
            </w:r>
          </w:p>
          <w:p w14:paraId="36C52D11" w14:textId="77777777" w:rsidR="007971C3" w:rsidRPr="000C31C4" w:rsidRDefault="007971C3" w:rsidP="00E65F2C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Rregullat për mënyrën e kryerjes së pagesës</w:t>
            </w:r>
          </w:p>
          <w:p w14:paraId="455EBE31" w14:textId="77777777" w:rsidR="007971C3" w:rsidRPr="000C31C4" w:rsidRDefault="007971C3" w:rsidP="00E65F2C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Subjektet që përjashtohen nga tarifat</w:t>
            </w:r>
          </w:p>
        </w:tc>
        <w:tc>
          <w:tcPr>
            <w:tcW w:w="1843" w:type="dxa"/>
          </w:tcPr>
          <w:p w14:paraId="5EB32F8C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14:paraId="1B33EE38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3246A473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5B1F9BE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66ACDBBC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14:paraId="1076ADF1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33FBA695" w14:textId="77777777"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14:paraId="43F44167" w14:textId="77777777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0863067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4" w:type="dxa"/>
            <w:gridSpan w:val="2"/>
          </w:tcPr>
          <w:p w14:paraId="56FB9C69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K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on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ra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</w:t>
            </w:r>
            <w:proofErr w:type="spellEnd"/>
            <w:r w:rsidRPr="000C31C4">
              <w:rPr>
                <w:rFonts w:ascii="Times New Roman" w:eastAsia="Times New Roman" w:hAnsi="Times New Roman" w:cs="Times New Roman"/>
                <w:b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bl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i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Përfshin bërjen publike të: </w:t>
            </w:r>
          </w:p>
          <w:p w14:paraId="0DAC3C71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Objektit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publike</w:t>
            </w:r>
            <w:proofErr w:type="spellEnd"/>
          </w:p>
          <w:p w14:paraId="23977BCA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Numrit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referencës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procedurës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0574CBD4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Llojit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procedurës</w:t>
            </w:r>
            <w:proofErr w:type="spellEnd"/>
          </w:p>
          <w:p w14:paraId="6CBC3684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Termave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kushteve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0B845021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Kohëzgjatjes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6E02C44C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Vlerës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7B318E4B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Dhënave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autoritetit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kontraktor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CC8A9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Dhënave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kontraktorit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nënkontraktorit</w:t>
            </w:r>
            <w:proofErr w:type="spellEnd"/>
          </w:p>
          <w:p w14:paraId="4C1AC726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Treguesve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matjen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përmbushjes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3A56C8C8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Strukturave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publike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përgjegjëse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mbikëqyrjen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monitorimin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  <w:p w14:paraId="2E61818A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që duhet ndjekur për të bërë një ankimim</w:t>
            </w:r>
          </w:p>
          <w:p w14:paraId="6DB35FA6" w14:textId="77777777" w:rsidR="007971C3" w:rsidRPr="000C31C4" w:rsidRDefault="007971C3" w:rsidP="00E65F2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Raporteve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kontrollit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monitorimit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auditimit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mbi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zbatimin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</w:tc>
        <w:tc>
          <w:tcPr>
            <w:tcW w:w="1843" w:type="dxa"/>
          </w:tcPr>
          <w:p w14:paraId="15695F50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067A4B38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1CA45DF1" w14:textId="77777777" w:rsidR="007971C3" w:rsidRPr="000C31C4" w:rsidRDefault="007971C3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68B49BAC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73C50D5E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Publikimi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brenda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5 (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pesë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ditëve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nënshkrimi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kontratës</w:t>
            </w:r>
            <w:proofErr w:type="spellEnd"/>
          </w:p>
        </w:tc>
        <w:tc>
          <w:tcPr>
            <w:tcW w:w="2250" w:type="dxa"/>
          </w:tcPr>
          <w:p w14:paraId="699EC0F6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0A5D9A47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14:paraId="221D5692" w14:textId="77777777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C7DDB52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4" w:type="dxa"/>
            <w:gridSpan w:val="2"/>
          </w:tcPr>
          <w:p w14:paraId="53539687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E drejta e ankesës dhe vërejtjes në lidhje me shërbimet</w:t>
            </w:r>
          </w:p>
          <w:p w14:paraId="48C2ACA8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  <w:p w14:paraId="6F668D48" w14:textId="77777777" w:rsidR="007971C3" w:rsidRPr="000C31C4" w:rsidRDefault="007971C3" w:rsidP="00E65F2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Procedurave për të bërë ankesa apo vërejtje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në lidhje me shërbimet</w:t>
            </w:r>
          </w:p>
          <w:p w14:paraId="4C4704B5" w14:textId="77777777" w:rsidR="007971C3" w:rsidRPr="000C31C4" w:rsidRDefault="007971C3" w:rsidP="00E65F2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Adresës postare/elektronike për depozitimin 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ankesave apo vërejtjeve</w:t>
            </w:r>
          </w:p>
        </w:tc>
        <w:tc>
          <w:tcPr>
            <w:tcW w:w="1843" w:type="dxa"/>
          </w:tcPr>
          <w:p w14:paraId="5B8C6FD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35AB6E03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0CA839F1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CC385A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63EB2CDC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Brenda 10 ditëve nga shpallja e miratimit</w:t>
            </w:r>
          </w:p>
        </w:tc>
        <w:tc>
          <w:tcPr>
            <w:tcW w:w="2250" w:type="dxa"/>
          </w:tcPr>
          <w:p w14:paraId="5024E1EA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14:paraId="31FBC0B9" w14:textId="77777777"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14:paraId="360C0E28" w14:textId="77777777" w:rsidTr="002B06B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0CECE" w:themeFill="background2" w:themeFillShade="E6"/>
          </w:tcPr>
          <w:p w14:paraId="5A8EDEF4" w14:textId="77777777" w:rsidR="00C56B15" w:rsidRPr="000C31C4" w:rsidRDefault="00C56B15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  <w:bookmarkStart w:id="5" w:name="_Toc520205181"/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lastRenderedPageBreak/>
              <w:t>Fusha 5 - Legjislacioni dhe aktet e brendshme rregullatore</w:t>
            </w:r>
            <w:bookmarkEnd w:id="5"/>
          </w:p>
        </w:tc>
      </w:tr>
      <w:tr w:rsidR="007971C3" w:rsidRPr="000C31C4" w14:paraId="5B9D8C07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0787F45E" w14:textId="77777777"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</w:t>
            </w: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14:paraId="05B679D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46CEFB7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14:paraId="22352BAE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6CD970C6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CC84F77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14:paraId="682A334C" w14:textId="77777777" w:rsidTr="002B06B0">
        <w:trPr>
          <w:trHeight w:val="5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11D5DD" w14:textId="77777777"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14:paraId="354659A6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Legjislacioni dhe aktet e brendshme rregullatore: </w:t>
            </w:r>
          </w:p>
          <w:p w14:paraId="66EA1164" w14:textId="77777777" w:rsidR="007971C3" w:rsidRPr="000C31C4" w:rsidRDefault="007971C3" w:rsidP="00E65F2C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I organizuar (jo i detyrueshëm) sipas fushave:</w:t>
            </w:r>
          </w:p>
          <w:p w14:paraId="3CAA0C3C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organizimit dhe funksionimit të NJVV</w:t>
            </w:r>
          </w:p>
          <w:p w14:paraId="62A42AA5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e veprimtarisë ekonomiko-financiare </w:t>
            </w:r>
          </w:p>
          <w:p w14:paraId="4F04D568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qeverisjes së mirë vendore (integriteti, etika, anti-korrupsioni, transparenca, llogaridhënia etj)</w:t>
            </w:r>
          </w:p>
          <w:p w14:paraId="077BCBFA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infrastrukturës dhe shërbimeve publike</w:t>
            </w:r>
          </w:p>
          <w:p w14:paraId="334CFD74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e shërbimeve sociale </w:t>
            </w:r>
          </w:p>
          <w:p w14:paraId="2BA4177E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kulturës, sportit dhe shërbimeve argëtuese</w:t>
            </w:r>
          </w:p>
          <w:p w14:paraId="51261A22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mbrojtjes së mjedisit</w:t>
            </w:r>
          </w:p>
          <w:p w14:paraId="3DC570A1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bujqësisë, zhvillimit rural, pyjeve dhe kullotave publike, natyrës dhe biodiversitetit</w:t>
            </w:r>
          </w:p>
          <w:p w14:paraId="5A7EA801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zhvillimit ekonomik vendor</w:t>
            </w:r>
          </w:p>
          <w:p w14:paraId="48000E32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sigurisë publike</w:t>
            </w:r>
          </w:p>
          <w:p w14:paraId="452D7A37" w14:textId="77777777" w:rsidR="007971C3" w:rsidRPr="000C31C4" w:rsidRDefault="007971C3" w:rsidP="00E65F2C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funksioneve dhe kompetencave të deleguara</w:t>
            </w:r>
          </w:p>
          <w:p w14:paraId="7CB678F4" w14:textId="77777777" w:rsidR="007971C3" w:rsidRPr="000C31C4" w:rsidRDefault="007971C3" w:rsidP="00E65F2C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Çdo fushë duhet të përmbajë:</w:t>
            </w:r>
          </w:p>
          <w:p w14:paraId="7F4B14D5" w14:textId="77777777" w:rsidR="007971C3" w:rsidRPr="000C31C4" w:rsidRDefault="007971C3" w:rsidP="00E65F2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Aktet ligjore dhe nënligjore përkatëse</w:t>
            </w:r>
          </w:p>
          <w:p w14:paraId="7E6B3AAB" w14:textId="77777777" w:rsidR="007971C3" w:rsidRPr="000C31C4" w:rsidRDefault="007971C3" w:rsidP="00E65F2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Dokumentet politike kombëtar përkatës</w:t>
            </w:r>
          </w:p>
          <w:p w14:paraId="72B6A5BC" w14:textId="77777777" w:rsidR="007971C3" w:rsidRPr="000C31C4" w:rsidRDefault="007971C3" w:rsidP="00E65F2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Vendimet, urdhëresat dhe urdhrat e këshillit të NJVV-së me karakter normativ</w:t>
            </w:r>
          </w:p>
          <w:p w14:paraId="640101A0" w14:textId="77777777" w:rsidR="007971C3" w:rsidRPr="000C31C4" w:rsidRDefault="007971C3" w:rsidP="00E65F2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Vendimet, urdhëresat dhe urdhrat e </w:t>
            </w:r>
            <w:r w:rsidR="00EA232A"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 të NJVV-së me karakter normativ</w:t>
            </w:r>
          </w:p>
          <w:p w14:paraId="15A8395C" w14:textId="77777777" w:rsidR="007971C3" w:rsidRPr="000C31C4" w:rsidRDefault="007971C3" w:rsidP="00E65F2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Dokumentet politike vendor</w:t>
            </w:r>
          </w:p>
        </w:tc>
        <w:tc>
          <w:tcPr>
            <w:tcW w:w="1843" w:type="dxa"/>
          </w:tcPr>
          <w:p w14:paraId="71AD36EA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1D20AD90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09AF3F36" w14:textId="77777777"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318C28D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07EC5D17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 pas botimit në fletore zyrtare.</w:t>
            </w:r>
          </w:p>
          <w:p w14:paraId="11BBE1DF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14:paraId="6FD4E96C" w14:textId="77777777" w:rsidR="007971C3" w:rsidRPr="000C31C4" w:rsidRDefault="007971C3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Vendimet, urdhëresat dhe urdhrat e këshillit dhe </w:t>
            </w:r>
            <w:r w:rsidR="00EA232A"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t të NJVV-së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560BC40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14:paraId="1C6C1AAF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14:paraId="7A4872C1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14:paraId="48674562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14:paraId="3CDD9067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14:paraId="1AF9840E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714BCF3F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Kuvendi i Shqipërisë</w:t>
            </w:r>
          </w:p>
          <w:p w14:paraId="045A8CA4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0D220A9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i Ministrave</w:t>
            </w:r>
          </w:p>
          <w:p w14:paraId="383BA5E6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3582C5D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Ministri</w:t>
            </w:r>
          </w:p>
          <w:p w14:paraId="48AAD463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CA2A351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i NJVV</w:t>
            </w:r>
          </w:p>
          <w:p w14:paraId="666053F5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881CFAC" w14:textId="77777777"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4708C204" w14:textId="77777777"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3607E6B3" w14:textId="77777777"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14:paraId="7CDC2D74" w14:textId="77777777" w:rsidTr="002B06B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0CECE" w:themeFill="background2" w:themeFillShade="E6"/>
          </w:tcPr>
          <w:p w14:paraId="35FED562" w14:textId="77777777"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</w:pPr>
            <w:bookmarkStart w:id="6" w:name="_Toc520205182"/>
            <w:r w:rsidRPr="000C31C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  <w:t>Fusha 6 - Pjesëmarrja qytetare në vendimmarrje</w:t>
            </w:r>
            <w:bookmarkEnd w:id="6"/>
          </w:p>
          <w:p w14:paraId="0C4CE43A" w14:textId="77777777" w:rsidR="00C56B15" w:rsidRPr="000C31C4" w:rsidRDefault="00C56B15" w:rsidP="00672A1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5732F" w:rsidRPr="000C31C4" w14:paraId="6B309215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25C8B7AC" w14:textId="77777777" w:rsidR="0095732F" w:rsidRPr="000C31C4" w:rsidRDefault="0095732F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14:paraId="203B172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5F31812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14:paraId="29EF1E2B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556510D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144E5C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14:paraId="3C0713EA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1611AB4" w14:textId="77777777" w:rsidR="0095732F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14:paraId="454A3498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Të dhënat e koordinatorit për njoftimin dhe konsultimin publik.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  <w:p w14:paraId="4AD096D1" w14:textId="77777777" w:rsidR="0095732F" w:rsidRPr="000C31C4" w:rsidRDefault="0095732F" w:rsidP="00E65F2C">
            <w:pPr>
              <w:pStyle w:val="NoSpacing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Emër mbiemër të koordinatorit</w:t>
            </w:r>
          </w:p>
          <w:p w14:paraId="3F36A379" w14:textId="77777777" w:rsidR="0095732F" w:rsidRPr="000C31C4" w:rsidRDefault="0095732F" w:rsidP="00E65F2C">
            <w:pPr>
              <w:pStyle w:val="NoSpacing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të tij</w:t>
            </w:r>
          </w:p>
          <w:p w14:paraId="2E2A20BD" w14:textId="77777777" w:rsidR="0095732F" w:rsidRPr="000C31C4" w:rsidRDefault="0095732F" w:rsidP="00E65F2C">
            <w:pPr>
              <w:pStyle w:val="NoSpacing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Orarin e punës</w:t>
            </w:r>
          </w:p>
          <w:p w14:paraId="2136CCF3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4E615B65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14:paraId="07FC18B9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6D4D1B50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b) Vendet e caktuara </w:t>
            </w:r>
          </w:p>
          <w:p w14:paraId="421DCF69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0CAAD906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Menjëherë p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as miratimit të urdhrit të caktimit të Koordinatorit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</w:tc>
        <w:tc>
          <w:tcPr>
            <w:tcW w:w="2250" w:type="dxa"/>
          </w:tcPr>
          <w:p w14:paraId="1154618C" w14:textId="77777777"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</w:p>
        </w:tc>
        <w:tc>
          <w:tcPr>
            <w:tcW w:w="2070" w:type="dxa"/>
          </w:tcPr>
          <w:p w14:paraId="6D2EEB5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4966F954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693D18B" w14:textId="77777777" w:rsidR="0095732F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4" w:type="dxa"/>
            <w:gridSpan w:val="2"/>
          </w:tcPr>
          <w:p w14:paraId="1FDAC406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Plani vjetor për procesin e vendimmarrjes me pjesëmarrje.</w:t>
            </w: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 </w:t>
            </w:r>
          </w:p>
          <w:p w14:paraId="269EDDD8" w14:textId="77777777" w:rsidR="0095732F" w:rsidRPr="000C31C4" w:rsidRDefault="0095732F" w:rsidP="00E65F2C">
            <w:pPr>
              <w:pStyle w:val="NoSpacing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Akteve që do të konsultohen</w:t>
            </w:r>
          </w:p>
          <w:p w14:paraId="37B15BC5" w14:textId="77777777" w:rsidR="0095732F" w:rsidRPr="000C31C4" w:rsidRDefault="0095732F" w:rsidP="00E65F2C">
            <w:pPr>
              <w:pStyle w:val="NoSpacing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Mënyrat e konsultimit</w:t>
            </w:r>
          </w:p>
          <w:p w14:paraId="2A1A662A" w14:textId="77777777" w:rsidR="0095732F" w:rsidRPr="000C31C4" w:rsidRDefault="0095732F" w:rsidP="00E65F2C">
            <w:pPr>
              <w:pStyle w:val="NoSpacing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Afatet </w:t>
            </w:r>
          </w:p>
          <w:p w14:paraId="51CE2BAE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Strukturat përgjegjëse</w:t>
            </w:r>
          </w:p>
        </w:tc>
        <w:tc>
          <w:tcPr>
            <w:tcW w:w="1843" w:type="dxa"/>
          </w:tcPr>
          <w:p w14:paraId="6D6E848E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43E02D54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0A37BF2B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17AD8B52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77C69331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1809A6C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 e miratimit </w:t>
            </w:r>
          </w:p>
        </w:tc>
        <w:tc>
          <w:tcPr>
            <w:tcW w:w="2250" w:type="dxa"/>
          </w:tcPr>
          <w:p w14:paraId="4550E4CF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4B66A6F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C208D20" w14:textId="77777777"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47D2E954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014E1A27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C4E0D7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4E237006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E77D6DC" w14:textId="77777777"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4" w:type="dxa"/>
            <w:gridSpan w:val="2"/>
          </w:tcPr>
          <w:p w14:paraId="267A6EB8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Dispozitat e brendshme rregullatorë për këshillimin me publikun.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  </w:t>
            </w:r>
          </w:p>
          <w:p w14:paraId="41F6568B" w14:textId="77777777" w:rsidR="0095732F" w:rsidRPr="000C31C4" w:rsidRDefault="0095732F" w:rsidP="00E65F2C">
            <w:pPr>
              <w:pStyle w:val="ListParagraph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Procedurave, afateve dhe mënyrat e organizimit për çdo formë/lloj konsultimi</w:t>
            </w:r>
          </w:p>
          <w:p w14:paraId="2262FA33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Strukturat përgjegjëse për aktet e detyrueshme për konsultim</w:t>
            </w:r>
          </w:p>
        </w:tc>
        <w:tc>
          <w:tcPr>
            <w:tcW w:w="1843" w:type="dxa"/>
          </w:tcPr>
          <w:p w14:paraId="4A2538F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1108202C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FC6FECA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10297E2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22DA425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 data e miratimit</w:t>
            </w:r>
          </w:p>
        </w:tc>
        <w:tc>
          <w:tcPr>
            <w:tcW w:w="2250" w:type="dxa"/>
          </w:tcPr>
          <w:p w14:paraId="2A2ED938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6250113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4B2071C" w14:textId="77777777"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2CC78E9F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7EB72E3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476017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252E5C04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8D73B1" w14:textId="77777777"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4" w:type="dxa"/>
            <w:gridSpan w:val="2"/>
          </w:tcPr>
          <w:p w14:paraId="0D9C1B28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Akte për të cilët është e detyrueshme zhvillimi i konsultimit publik.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:  </w:t>
            </w:r>
          </w:p>
          <w:p w14:paraId="38CA7671" w14:textId="77777777" w:rsidR="0095732F" w:rsidRPr="000C31C4" w:rsidRDefault="0095732F" w:rsidP="00E65F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Listës së akteve për të cilët është e detyrueshme zhvillimi i konsultimit publik</w:t>
            </w:r>
          </w:p>
          <w:p w14:paraId="4A2EADA2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BC7FEDB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4289240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238D06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89EE1EA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024DD58F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7F0672B0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14:paraId="356ABC6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  <w:tc>
          <w:tcPr>
            <w:tcW w:w="2070" w:type="dxa"/>
          </w:tcPr>
          <w:p w14:paraId="5ACBA77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51E57D5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C055F8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6EA5EC5F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E8CD21A" w14:textId="77777777"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614" w:type="dxa"/>
            <w:gridSpan w:val="2"/>
          </w:tcPr>
          <w:p w14:paraId="7B6528AD" w14:textId="77777777"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Njoftimi për nismën vendimmarrëse me pjesëmarrje</w:t>
            </w:r>
          </w:p>
          <w:p w14:paraId="72D67127" w14:textId="77777777"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27BFCC32" w14:textId="77777777" w:rsidR="0095732F" w:rsidRPr="000C31C4" w:rsidRDefault="0095732F" w:rsidP="00E65F2C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Projektaktit, relacionin shpjegues dhe dokumentave shoqërues të tij.</w:t>
            </w:r>
          </w:p>
          <w:p w14:paraId="04096AB7" w14:textId="77777777" w:rsidR="0095732F" w:rsidRPr="000C31C4" w:rsidRDefault="0095732F" w:rsidP="00E65F2C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Arsyeve të nevojshme për nxjerrjen e projektaktit, si dhe ndikimi që ai do të ketë </w:t>
            </w:r>
          </w:p>
          <w:p w14:paraId="784FAC12" w14:textId="77777777" w:rsidR="0095732F" w:rsidRPr="000C31C4" w:rsidRDefault="0095732F" w:rsidP="00E65F2C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Afatit, vendit dhe mënyrën me të cilën palët e interesuara paraqesin ose dërgojnë rekomandimet e tyre;</w:t>
            </w:r>
          </w:p>
          <w:p w14:paraId="23891438" w14:textId="77777777" w:rsidR="0095732F" w:rsidRPr="000C31C4" w:rsidRDefault="0095732F" w:rsidP="00E65F2C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Adresën e kontaktit të koordinatorit për njoftimin dhe konsultimin publik të </w:t>
            </w:r>
            <w:r w:rsidR="00C56B15"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ose të strukturës përgjegjëse për mbledhjen e rekomandimeve e të komenteve për projektaktin;</w:t>
            </w:r>
          </w:p>
          <w:p w14:paraId="5CD96E8D" w14:textId="77777777" w:rsidR="0095732F" w:rsidRPr="000C31C4" w:rsidRDefault="0095732F" w:rsidP="00E65F2C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Vendin dhe datën e organizimit të takimit publik në rastet kur </w:t>
            </w:r>
            <w:r w:rsidR="00C56B15"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NJVV </w:t>
            </w: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vendos për organizimin e tij</w:t>
            </w:r>
          </w:p>
          <w:p w14:paraId="1C72F8A2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01B9176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14:paraId="34C46965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E0C1564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609D9C08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1977BEB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</w:tc>
        <w:tc>
          <w:tcPr>
            <w:tcW w:w="2250" w:type="dxa"/>
          </w:tcPr>
          <w:p w14:paraId="21DD3EB7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3FBBB518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F1F1F8E" w14:textId="77777777"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080A4928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0DA52A5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14564F42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E2B4FE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1C5D2E66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E69D7F8" w14:textId="77777777"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614" w:type="dxa"/>
            <w:gridSpan w:val="2"/>
          </w:tcPr>
          <w:p w14:paraId="6D8F2ED1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Procedura e marrjes dhe shqyrtimit të komenteve dhe rekomandimeve.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2903ED28" w14:textId="77777777" w:rsidR="0095732F" w:rsidRPr="000C31C4" w:rsidRDefault="0095732F" w:rsidP="00E65F2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për dërgimin e komenteve dhe rekomandimeve</w:t>
            </w:r>
          </w:p>
          <w:p w14:paraId="16ADDA4C" w14:textId="77777777" w:rsidR="0095732F" w:rsidRPr="000C31C4" w:rsidRDefault="0095732F" w:rsidP="00E65F2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Afatin për dërgimin e komenteve dhe rekomandimeve</w:t>
            </w:r>
          </w:p>
          <w:p w14:paraId="269C4305" w14:textId="77777777" w:rsidR="0095732F" w:rsidRPr="000C31C4" w:rsidRDefault="0095732F" w:rsidP="00E65F2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 e mbajtjes së procesverbalit dhe regjistrimit të takimit publik për takimet publike</w:t>
            </w:r>
          </w:p>
          <w:p w14:paraId="53C3CD23" w14:textId="77777777" w:rsidR="0095732F" w:rsidRPr="000C31C4" w:rsidRDefault="0095732F" w:rsidP="00E65F2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e trajtimit të komenteve dhe rekomandimeve</w:t>
            </w:r>
          </w:p>
          <w:p w14:paraId="19A1AC02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e dhënies së arsyeve për mospranimin komenteve dhe rekomandimeve</w:t>
            </w:r>
          </w:p>
        </w:tc>
        <w:tc>
          <w:tcPr>
            <w:tcW w:w="1843" w:type="dxa"/>
          </w:tcPr>
          <w:p w14:paraId="6A50789A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2C2FAEC6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C509AF3" w14:textId="77777777"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7B553EE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105A3F7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14:paraId="714095B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55BC41C8" w14:textId="77777777" w:rsidR="0095732F" w:rsidRPr="000C31C4" w:rsidRDefault="007629BD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14:paraId="32346767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F6FBAC7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23908627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C9CB2F" w14:textId="77777777" w:rsidR="0095732F" w:rsidRPr="000C31C4" w:rsidRDefault="0095732F" w:rsidP="007629B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7</w:t>
            </w:r>
          </w:p>
        </w:tc>
        <w:tc>
          <w:tcPr>
            <w:tcW w:w="4614" w:type="dxa"/>
            <w:gridSpan w:val="2"/>
          </w:tcPr>
          <w:p w14:paraId="01849289" w14:textId="77777777"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Procedurat që duhen ndjekur për të bërë një ankim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lidhje me konsultimin publik. </w:t>
            </w:r>
          </w:p>
          <w:p w14:paraId="55F637AF" w14:textId="77777777"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61C30AF7" w14:textId="77777777" w:rsidR="0095732F" w:rsidRPr="000C31C4" w:rsidRDefault="0095732F" w:rsidP="00E65F2C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Subjektet ku mund të bëhet ankesa ( Komisioneri për të Drejtën e Informimit dhe Mbrojtjen e të Dhënave Personale Këshilli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, </w:t>
            </w:r>
            <w:r w:rsidR="00EA232A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;)</w:t>
            </w:r>
          </w:p>
          <w:p w14:paraId="12889B99" w14:textId="77777777" w:rsidR="0095732F" w:rsidRPr="000C31C4" w:rsidRDefault="0095732F" w:rsidP="00E65F2C">
            <w:pPr>
              <w:pStyle w:val="NoSpacing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për dërgimin e ankesës</w:t>
            </w:r>
          </w:p>
          <w:p w14:paraId="1DC5E558" w14:textId="77777777" w:rsidR="0095732F" w:rsidRPr="000C31C4" w:rsidRDefault="0095732F" w:rsidP="00E65F2C">
            <w:pPr>
              <w:pStyle w:val="NoSpacing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Procedurat për të bërë një ankesë në lidhje me këshillimin me publikun</w:t>
            </w:r>
          </w:p>
          <w:p w14:paraId="4BFC339D" w14:textId="77777777" w:rsidR="0095732F" w:rsidRPr="000C31C4" w:rsidRDefault="0095732F" w:rsidP="00E65F2C">
            <w:pPr>
              <w:pStyle w:val="NoSpacing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Struktura përgjegjëse në nivel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që regjistron dhe shqyrton ankesën</w:t>
            </w:r>
          </w:p>
        </w:tc>
        <w:tc>
          <w:tcPr>
            <w:tcW w:w="1843" w:type="dxa"/>
          </w:tcPr>
          <w:p w14:paraId="2554F54A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4752D6E6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00B062D" w14:textId="77777777"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51F8D745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5267539F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14:paraId="60FFE7A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546608C4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696B3C04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1EA461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14:paraId="0167AA83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A7741CF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8</w:t>
            </w:r>
          </w:p>
        </w:tc>
        <w:tc>
          <w:tcPr>
            <w:tcW w:w="4614" w:type="dxa"/>
            <w:gridSpan w:val="2"/>
          </w:tcPr>
          <w:p w14:paraId="4C249284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Raporti vjetor për transparencën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procesin e vendimmarrjes.</w:t>
            </w: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3215B695" w14:textId="77777777" w:rsidR="0095732F" w:rsidRPr="000C31C4" w:rsidRDefault="0095732F" w:rsidP="00E65F2C">
            <w:pPr>
              <w:pStyle w:val="NoSpacing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Numrit të akteve të miratuara nga organet e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me konsultim publik gjatë një viti.</w:t>
            </w:r>
          </w:p>
          <w:p w14:paraId="060A49CD" w14:textId="77777777" w:rsidR="0095732F" w:rsidRPr="000C31C4" w:rsidRDefault="0095732F" w:rsidP="00E65F2C">
            <w:pPr>
              <w:pStyle w:val="NoSpacing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Numrin e përgjithshëm të komenteve dhe rekomandimeve të marra nga palët e interesuara;</w:t>
            </w:r>
          </w:p>
          <w:p w14:paraId="53BDDE84" w14:textId="77777777" w:rsidR="002B06B0" w:rsidRPr="000C31C4" w:rsidRDefault="0095732F" w:rsidP="00E65F2C">
            <w:pPr>
              <w:pStyle w:val="NoSpacing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Numrin e rekomandimeve dhe komenteve të pranuara dhe të refuzuara gjatë procesit të vendimmarrjes</w:t>
            </w:r>
            <w:r w:rsidR="002B06B0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360E4BC4" w14:textId="77777777" w:rsidR="0095732F" w:rsidRPr="000C31C4" w:rsidRDefault="0095732F" w:rsidP="00E65F2C">
            <w:pPr>
              <w:pStyle w:val="NoSpacing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Numrin e takimeve publike të organizuara </w:t>
            </w:r>
          </w:p>
        </w:tc>
        <w:tc>
          <w:tcPr>
            <w:tcW w:w="1843" w:type="dxa"/>
          </w:tcPr>
          <w:p w14:paraId="5D7D6190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14:paraId="2E14B678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b) Vendet e caktuara </w:t>
            </w:r>
          </w:p>
          <w:p w14:paraId="6BA8D54F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470C2EF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Brenda 10 ditëve nga data e miratimit</w:t>
            </w:r>
          </w:p>
        </w:tc>
        <w:tc>
          <w:tcPr>
            <w:tcW w:w="2250" w:type="dxa"/>
          </w:tcPr>
          <w:p w14:paraId="397359FB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194FC342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40282FC" w14:textId="77777777" w:rsidR="0095732F" w:rsidRPr="000C31C4" w:rsidRDefault="00EA232A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14:paraId="0F67C66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14:paraId="1B323FFF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1CDDB6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Koordinatori për njoftimin dhe konsultimin publik</w:t>
            </w:r>
          </w:p>
        </w:tc>
      </w:tr>
      <w:tr w:rsidR="0095732F" w:rsidRPr="000C31C4" w14:paraId="5CB4A569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10502D7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9</w:t>
            </w:r>
          </w:p>
        </w:tc>
        <w:tc>
          <w:tcPr>
            <w:tcW w:w="4614" w:type="dxa"/>
            <w:gridSpan w:val="2"/>
          </w:tcPr>
          <w:p w14:paraId="384A9BC4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Iniciativa qytetare.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2146933E" w14:textId="77777777" w:rsidR="0095732F" w:rsidRPr="000C31C4" w:rsidRDefault="0095732F" w:rsidP="00E65F2C">
            <w:pPr>
              <w:pStyle w:val="ListParagraph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Mënyrës dhe formës së paraqitjes së iniciativës qytetare</w:t>
            </w:r>
          </w:p>
          <w:p w14:paraId="2B8B855F" w14:textId="77777777" w:rsidR="0095732F" w:rsidRPr="000C31C4" w:rsidRDefault="0095732F" w:rsidP="00E65F2C">
            <w:pPr>
              <w:pStyle w:val="ListParagraph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të shqyrtimit dhe e miratimit të iniciativës qytetare</w:t>
            </w:r>
          </w:p>
          <w:p w14:paraId="22884ACE" w14:textId="77777777" w:rsidR="0095732F" w:rsidRPr="000C31C4" w:rsidRDefault="0095732F" w:rsidP="00E65F2C">
            <w:pPr>
              <w:pStyle w:val="ListParagraph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 elektronike për depozitimin e iniciativës qytetare.</w:t>
            </w:r>
          </w:p>
          <w:p w14:paraId="61AA8AA3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Mënyrat dhe afatet e kthimit të përgjigjeve për mos miratimin e iniciativës qytetare</w:t>
            </w:r>
          </w:p>
        </w:tc>
        <w:tc>
          <w:tcPr>
            <w:tcW w:w="1843" w:type="dxa"/>
          </w:tcPr>
          <w:p w14:paraId="66958C3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1230331B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14:paraId="5E255D96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5A8427F8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 data e miratimit</w:t>
            </w:r>
          </w:p>
        </w:tc>
        <w:tc>
          <w:tcPr>
            <w:tcW w:w="2250" w:type="dxa"/>
          </w:tcPr>
          <w:p w14:paraId="1AFE4530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27B11217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14:paraId="4F0FB30D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854EA7E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C56B15" w:rsidRPr="000C31C4" w14:paraId="7605BB75" w14:textId="77777777" w:rsidTr="002B06B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E7E6E6" w:themeFill="background2"/>
          </w:tcPr>
          <w:p w14:paraId="193A8B7B" w14:textId="77777777" w:rsidR="00C56B15" w:rsidRPr="000C31C4" w:rsidRDefault="00C56B15" w:rsidP="0067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Toc520205183"/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t>Fusha 7 - Informacion tjetër</w:t>
            </w:r>
            <w:bookmarkEnd w:id="7"/>
          </w:p>
        </w:tc>
      </w:tr>
      <w:tr w:rsidR="0095732F" w:rsidRPr="000C31C4" w14:paraId="1D8667C3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14:paraId="54F5662C" w14:textId="77777777" w:rsidR="0095732F" w:rsidRPr="000C31C4" w:rsidRDefault="0095732F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14:paraId="655D8AC3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0A1407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14:paraId="55321494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7D4C5052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73B262D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14:paraId="12D36F33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8476A59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14:paraId="76C7AF3F" w14:textId="77777777" w:rsidR="0095732F" w:rsidRPr="000C31C4" w:rsidRDefault="00C56B1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NJVV</w:t>
            </w:r>
            <w:r w:rsidR="0095732F"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në proceset e integrimit evropian. 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659AF8B3" w14:textId="77777777" w:rsidR="0095732F" w:rsidRPr="000C31C4" w:rsidRDefault="0095732F" w:rsidP="00E65F2C">
            <w:pPr>
              <w:pStyle w:val="NoSpacing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dhënave për projektet, nismat dhe veprimtarisë e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kuadrin e integrimit në BE</w:t>
            </w:r>
          </w:p>
          <w:p w14:paraId="0543CBC4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14ECBE6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5952131E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3CB45697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6D6ABFE3" w14:textId="77777777"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335049EC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14:paraId="2A30B04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28E7BA49" w14:textId="77777777"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5CE24D3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70B96137" w14:textId="77777777"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14:paraId="19640421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45DA083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4" w:type="dxa"/>
            <w:gridSpan w:val="2"/>
          </w:tcPr>
          <w:p w14:paraId="26E3A925" w14:textId="77777777" w:rsidR="0095732F" w:rsidRPr="000C31C4" w:rsidRDefault="0095732F" w:rsidP="00672A17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Bashkia dhe shoqëria civile.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06DCA4F8" w14:textId="77777777" w:rsidR="0095732F" w:rsidRPr="000C31C4" w:rsidRDefault="0095732F" w:rsidP="00E65F2C">
            <w:pPr>
              <w:pStyle w:val="NoSpacing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tërësi të dhëna për grupet e interesit</w:t>
            </w:r>
          </w:p>
          <w:p w14:paraId="59B17E3B" w14:textId="77777777" w:rsidR="0095732F" w:rsidRPr="000C31C4" w:rsidRDefault="0095732F" w:rsidP="00E65F2C">
            <w:pPr>
              <w:pStyle w:val="NoSpacing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 për OJF, përfaqësuesit e medias, biznesit </w:t>
            </w:r>
          </w:p>
          <w:p w14:paraId="094489DC" w14:textId="77777777" w:rsidR="0095732F" w:rsidRPr="000C31C4" w:rsidRDefault="0095732F" w:rsidP="00E65F2C">
            <w:pPr>
              <w:pStyle w:val="NoSpacing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që ofrohen nga organizata të ndryshme</w:t>
            </w:r>
          </w:p>
          <w:p w14:paraId="25696A08" w14:textId="77777777" w:rsidR="0095732F" w:rsidRPr="000C31C4" w:rsidRDefault="0095732F" w:rsidP="00E65F2C">
            <w:pPr>
              <w:pStyle w:val="NoSpacing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Nismat advokuese, lobuese dhe monitoruese nga shoqëria civile</w:t>
            </w:r>
          </w:p>
          <w:p w14:paraId="581575B8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4A51F241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44C77C5B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33FA999C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14:paraId="2FE3B463" w14:textId="77777777"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4D8C1514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14:paraId="12117550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42CE37C2" w14:textId="77777777"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7C3DE211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D16A926" w14:textId="77777777"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14:paraId="1A164DA8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CFF1A11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4" w:type="dxa"/>
            <w:gridSpan w:val="2"/>
          </w:tcPr>
          <w:p w14:paraId="5197BADE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Raporte, studime dhe vlerësime mbi zbatimin e Programit të transparencës. </w:t>
            </w:r>
            <w:r w:rsidRPr="000C31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q-AL"/>
              </w:rPr>
              <w:t xml:space="preserve">Përfshin bërjen publike të: </w:t>
            </w:r>
          </w:p>
          <w:p w14:paraId="44E8B56F" w14:textId="77777777" w:rsidR="0095732F" w:rsidRPr="000C31C4" w:rsidRDefault="0095732F" w:rsidP="00E65F2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lastRenderedPageBreak/>
              <w:t xml:space="preserve">Raporte, studime dhe vlerësime </w:t>
            </w:r>
            <w:proofErr w:type="spellStart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mbi</w:t>
            </w:r>
            <w:proofErr w:type="spellEnd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PT</w:t>
            </w:r>
          </w:p>
          <w:p w14:paraId="2E85348C" w14:textId="77777777" w:rsidR="0095732F" w:rsidRPr="000C31C4" w:rsidRDefault="0095732F" w:rsidP="00E65F2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Sisteme</w:t>
            </w:r>
            <w:proofErr w:type="spellEnd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metodollogji</w:t>
            </w:r>
            <w:proofErr w:type="spellEnd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matje</w:t>
            </w:r>
            <w:proofErr w:type="spellEnd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PT</w:t>
            </w:r>
          </w:p>
          <w:p w14:paraId="473DB4C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254E036D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a)Në faqen zyrtare të internetit-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menuja……..(me link)</w:t>
            </w:r>
          </w:p>
          <w:p w14:paraId="3CE6361A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6B6648D" w14:textId="77777777"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7E3C5EA5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6D07CF95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2250" w:type="dxa"/>
          </w:tcPr>
          <w:p w14:paraId="5FB379D8" w14:textId="77777777"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035630E9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1C9EFB2A" w14:textId="77777777"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14:paraId="1944C415" w14:textId="77777777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4ADDFE0" w14:textId="77777777"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4" w:type="dxa"/>
            <w:gridSpan w:val="2"/>
          </w:tcPr>
          <w:p w14:paraId="7D7276E7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Strukturat komunitare</w:t>
            </w:r>
          </w:p>
          <w:p w14:paraId="2B4876A7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15FCAC87" w14:textId="77777777" w:rsidR="0095732F" w:rsidRPr="000C31C4" w:rsidRDefault="0095732F" w:rsidP="00E65F2C">
            <w:pPr>
              <w:pStyle w:val="NoSpacing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Dhënave për strukturat komunitare në fshat</w:t>
            </w:r>
          </w:p>
          <w:p w14:paraId="197371F0" w14:textId="77777777" w:rsidR="0095732F" w:rsidRPr="000C31C4" w:rsidRDefault="0095732F" w:rsidP="00E65F2C">
            <w:pPr>
              <w:pStyle w:val="NoSpacing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Dhënave për s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trukturat komunitare në qytet</w:t>
            </w:r>
          </w:p>
          <w:p w14:paraId="7CE6D52E" w14:textId="77777777" w:rsidR="0095732F" w:rsidRPr="000C31C4" w:rsidRDefault="0095732F" w:rsidP="00E65F2C">
            <w:pPr>
              <w:pStyle w:val="NoSpacing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Detyrat, kompetencat dhe kompetencat e strukturave komunitare</w:t>
            </w:r>
          </w:p>
          <w:p w14:paraId="3E8D537A" w14:textId="77777777" w:rsidR="0095732F" w:rsidRPr="000C31C4" w:rsidRDefault="0095732F" w:rsidP="00E65F2C">
            <w:pPr>
              <w:pStyle w:val="NoSpacing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Rregulloren për organizimin dhe funksionimin e këshillave komunitare</w:t>
            </w:r>
          </w:p>
          <w:p w14:paraId="4EC83C45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14:paraId="72BD11CF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5A611DDF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AC3CE99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4D9B493" w14:textId="77777777"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14:paraId="4EF141F2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187BB2E3" w14:textId="77777777" w:rsidR="00C56B15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14:paraId="5C8A7D5D" w14:textId="77777777"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47F83CE4" w14:textId="77777777"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</w:tbl>
    <w:tbl>
      <w:tblPr>
        <w:tblStyle w:val="GridTable1Light1"/>
        <w:tblW w:w="13135" w:type="dxa"/>
        <w:tblLayout w:type="fixed"/>
        <w:tblLook w:val="04A0" w:firstRow="1" w:lastRow="0" w:firstColumn="1" w:lastColumn="0" w:noHBand="0" w:noVBand="1"/>
      </w:tblPr>
      <w:tblGrid>
        <w:gridCol w:w="628"/>
        <w:gridCol w:w="4612"/>
        <w:gridCol w:w="1843"/>
        <w:gridCol w:w="1732"/>
        <w:gridCol w:w="2250"/>
        <w:gridCol w:w="2070"/>
      </w:tblGrid>
      <w:tr w:rsidR="0095732F" w:rsidRPr="000C31C4" w14:paraId="234A2482" w14:textId="77777777" w:rsidTr="002B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6"/>
            <w:shd w:val="clear" w:color="auto" w:fill="D9D9D9" w:themeFill="background1" w:themeFillShade="D9"/>
          </w:tcPr>
          <w:p w14:paraId="7E231784" w14:textId="77777777" w:rsidR="0095732F" w:rsidRPr="000C31C4" w:rsidRDefault="0095732F" w:rsidP="00800384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t>Fusha 8 – Këshilli Bashkiak</w:t>
            </w:r>
          </w:p>
        </w:tc>
      </w:tr>
      <w:tr w:rsidR="0095732F" w:rsidRPr="000C31C4" w14:paraId="3A9D041C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shd w:val="clear" w:color="auto" w:fill="DEEAF6" w:themeFill="accent1" w:themeFillTint="33"/>
          </w:tcPr>
          <w:p w14:paraId="6E6744F3" w14:textId="77777777" w:rsidR="0095732F" w:rsidRPr="000C31C4" w:rsidRDefault="0095732F" w:rsidP="008003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2" w:type="dxa"/>
            <w:shd w:val="clear" w:color="auto" w:fill="DEEAF6" w:themeFill="accent1" w:themeFillTint="33"/>
          </w:tcPr>
          <w:p w14:paraId="0ACD0130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5B338EB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shd w:val="clear" w:color="auto" w:fill="DEEAF6" w:themeFill="accent1" w:themeFillTint="33"/>
          </w:tcPr>
          <w:p w14:paraId="779B8F32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25D16CDF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E4A7CA7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14:paraId="68C8B8E1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34B38050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2" w:type="dxa"/>
          </w:tcPr>
          <w:p w14:paraId="654E443E" w14:textId="77777777" w:rsidR="0095732F" w:rsidRPr="000C31C4" w:rsidRDefault="0095732F" w:rsidP="00800384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Informacion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rreth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069CEDCC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D5B547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Lista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43C463A0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Biografi</w:t>
            </w:r>
            <w:proofErr w:type="spellEnd"/>
            <w:r w:rsidR="002B06B0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2B06B0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shkurtër</w:t>
            </w:r>
            <w:proofErr w:type="spellEnd"/>
            <w:r w:rsidR="002B06B0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2B06B0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602EB768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Kontakte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nr.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telefonit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/ email-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zyrtar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B3EF927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39E94E58" w14:textId="77777777"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466F6581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</w:tcPr>
          <w:p w14:paraId="3A95D00B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205B0918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14:paraId="5F78A20D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31EDBFBD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NJVV </w:t>
            </w:r>
          </w:p>
          <w:p w14:paraId="08E18889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F3F9F33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56CB408B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4E77E63E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772F83D6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77698034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2" w:type="dxa"/>
          </w:tcPr>
          <w:p w14:paraId="25683D62" w14:textId="77777777" w:rsidR="0095732F" w:rsidRPr="000C31C4" w:rsidRDefault="0095732F" w:rsidP="00800384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Informacion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rreth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komisioneve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: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14:paraId="2B07A10F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Përshkrimi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përbërja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komisioneve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5EBA88BA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Njoftim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takimet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komisioneve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351C1DF7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Agjenda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dokumentet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diskutim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12B650C5" w14:textId="77777777" w:rsidR="0095732F" w:rsidRPr="000C31C4" w:rsidRDefault="0095732F" w:rsidP="00800384">
            <w:pPr>
              <w:pStyle w:val="CommentTex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val="sq-AL"/>
              </w:rPr>
            </w:pPr>
            <w:r w:rsidRPr="000C31C4">
              <w:rPr>
                <w:rFonts w:ascii="Times New Roman" w:eastAsia="MS Mincho" w:hAnsi="Times New Roman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/>
              </w:rPr>
              <w:t>Raportet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/>
              </w:rPr>
              <w:t>mbledhjeve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/>
              </w:rPr>
              <w:t>komisioneve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/>
              </w:rPr>
              <w:t>projekt-aktet</w:t>
            </w:r>
            <w:proofErr w:type="spellEnd"/>
            <w:r w:rsidRPr="000C31C4">
              <w:rPr>
                <w:rFonts w:ascii="Times New Roman" w:eastAsia="MS Mincho" w:hAnsi="Times New Roman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/>
              </w:rPr>
              <w:t>diskutuara</w:t>
            </w:r>
            <w:proofErr w:type="spellEnd"/>
            <w:r w:rsidRPr="000C31C4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1843" w:type="dxa"/>
          </w:tcPr>
          <w:p w14:paraId="77454657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37A88153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56762198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</w:tcPr>
          <w:p w14:paraId="0CF3B943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14:paraId="7D16E82C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14:paraId="72D5DFF6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14:paraId="11FDC380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4F41C4F7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92E0BCD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68789AB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78B948EC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46033CD0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74E19D8D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2" w:type="dxa"/>
          </w:tcPr>
          <w:p w14:paraId="0E663152" w14:textId="77777777"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Kuadri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rregullator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NJVV: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q-AL"/>
              </w:rPr>
              <w:t xml:space="preserve">Përfshin bërjen publike të: </w:t>
            </w:r>
          </w:p>
          <w:p w14:paraId="017EDD73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Ligje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udhëzime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qeverisjen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vendore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fokus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këshillat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7B024344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Rregullore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funksionimit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NJVV-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0DB7447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Kodi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sjelljes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parandalimit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konfliktit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interesave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NJVVe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1E088E74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Rregullore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marrëdhënien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 me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publikun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median.</w:t>
            </w:r>
          </w:p>
          <w:p w14:paraId="494DB6A1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Rregullore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paraqitjen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shqyrtimin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ankesave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vërejtjeve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kërkesave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peticioneve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,</w:t>
            </w:r>
          </w:p>
          <w:p w14:paraId="45642B0F" w14:textId="77777777"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iniciativave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qytetare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ED4BFDB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a)Në faqen zyrtare të internetit-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menuja……..(me link)</w:t>
            </w:r>
          </w:p>
          <w:p w14:paraId="32D1137E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9E5A7EF" w14:textId="77777777"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1A684987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2DD98162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2250" w:type="dxa"/>
          </w:tcPr>
          <w:p w14:paraId="0C454F11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59F6F712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2715AB5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01B1C48C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1BCDECD4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33B6DAAC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0540C019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2" w:type="dxa"/>
          </w:tcPr>
          <w:p w14:paraId="20162BF7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Mbledhjet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DA17501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06126BC7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Njoftimi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paraprak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mbledhjet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(data,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ora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agjenda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).</w:t>
            </w:r>
          </w:p>
          <w:p w14:paraId="0BBD5E8E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Dokumente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përgatitore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mbledhjet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7AE115F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Procesverbalet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pas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mbledhjeve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814C7A0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Mbledhjet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live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14:paraId="403B1AC5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367EC2A5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37FE0DEE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28694312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693EDAAF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2B5860EA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788AB5B7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C6A1CF8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0DE66117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5A2760BB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159420DE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08EFD22D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612" w:type="dxa"/>
          </w:tcPr>
          <w:p w14:paraId="735ECC14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Konsultimet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publike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:</w:t>
            </w:r>
            <w:r w:rsidRPr="000C31C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14:paraId="16C82343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</w:p>
          <w:p w14:paraId="16FD8EE5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dhënat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Sekretarit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 (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Emër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Mbiemër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telefon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adresë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emaili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).</w:t>
            </w:r>
          </w:p>
          <w:p w14:paraId="185F9A9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Plani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konsultimeve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6BA83ED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Regjistri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projekt-akteve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konsultim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5C63D23E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Njoftimi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konsultimeve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faqen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internetit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7C8588BC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Përmbledhje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pas-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konsultimit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raport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zyrtar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9DB89F0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Raporti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transparencës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konsultime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publike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/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dëgjesave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publike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647768E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5E9C1288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47FC94B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555A0C93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7AA1446E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17CB38C8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6A4E1E34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1E9B104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0D38D786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58B0E6D3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6FD33E08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6EBDB3EC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612" w:type="dxa"/>
          </w:tcPr>
          <w:p w14:paraId="7EAC4550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Vendimet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NJVV:</w:t>
            </w:r>
          </w:p>
          <w:p w14:paraId="31EC1383" w14:textId="77777777" w:rsidR="0095732F" w:rsidRPr="000C31C4" w:rsidRDefault="0095732F" w:rsidP="00E65F2C">
            <w:pPr>
              <w:pStyle w:val="ListParagraph"/>
              <w:numPr>
                <w:ilvl w:val="0"/>
                <w:numId w:val="42"/>
              </w:numPr>
              <w:ind w:left="386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32"/>
                <w:szCs w:val="32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Projekt-</w:t>
            </w: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</w:t>
            </w:r>
          </w:p>
          <w:p w14:paraId="48B54F66" w14:textId="77777777" w:rsidR="0095732F" w:rsidRPr="000C31C4" w:rsidRDefault="0095732F" w:rsidP="00E65F2C">
            <w:pPr>
              <w:pStyle w:val="ListParagraph"/>
              <w:numPr>
                <w:ilvl w:val="0"/>
                <w:numId w:val="42"/>
              </w:numPr>
              <w:ind w:left="386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 (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relacionet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çdo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dokument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tjetër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bashkëlidhur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43" w:type="dxa"/>
          </w:tcPr>
          <w:p w14:paraId="6EB3C87B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021EFB04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9908451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38311CA7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4F24FB93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58D40620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58FBDDA7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1733C50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4CDDB170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6FECF07F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00AD7777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15FFA987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7</w:t>
            </w:r>
          </w:p>
        </w:tc>
        <w:tc>
          <w:tcPr>
            <w:tcW w:w="4612" w:type="dxa"/>
          </w:tcPr>
          <w:p w14:paraId="0C1753D2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Kërkesat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përgjigjet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drejtuar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NJVV:</w:t>
            </w:r>
          </w:p>
          <w:p w14:paraId="75F7667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Procedurat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paraqitjes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kërkesës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ankesës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pranë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NJVV.</w:t>
            </w:r>
          </w:p>
          <w:p w14:paraId="2F22F8DD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Formular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dorëzimin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kërkesave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NJVV.</w:t>
            </w:r>
          </w:p>
          <w:p w14:paraId="6BB20615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Formular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dorëzimin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ankesave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NJVV.</w:t>
            </w:r>
          </w:p>
          <w:p w14:paraId="27A03EA1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Regjistër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kërkesave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përgjigjeve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NJVV (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përfshirë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përgjigjen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dhënë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anonimizuar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98F68A6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1DAE910F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CFF9D60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05455D2C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511406AC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0850DC57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21219FA4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21F62C99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7C19B123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14:paraId="71230B93" w14:textId="77777777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19CCCB80" w14:textId="77777777"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8</w:t>
            </w:r>
          </w:p>
        </w:tc>
        <w:tc>
          <w:tcPr>
            <w:tcW w:w="4612" w:type="dxa"/>
          </w:tcPr>
          <w:p w14:paraId="60A7BAFA" w14:textId="77777777" w:rsidR="0095732F" w:rsidRPr="000C31C4" w:rsidRDefault="0095732F" w:rsidP="009A74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Veprimtaria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Komunikimi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me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Publikun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aspekte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tjera</w:t>
            </w:r>
            <w:proofErr w:type="spellEnd"/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DBCE71F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Raporti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punës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72FB476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Buxheti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CEF54FF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Raporti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konsoliduar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zbatimin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buxhetit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749C89FC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Kalendari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vjetor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trajnimet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34667019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Vlerësim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performancës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nga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aktorë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brendshëm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58E74A1E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Vlerësim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performancës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këshilltarëve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nga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OSHC-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3C135556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Regjistër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peticioneve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iniciativave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qytetare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4CBDA86C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Deklaratë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publike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EA232A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Titullari</w:t>
            </w: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/es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Këshillit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përmirësimin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transparencës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22F30B75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Regjistër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OSHC-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ekspertëve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lokalë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14:paraId="610B4146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Statistika</w:t>
            </w:r>
            <w:proofErr w:type="spellEnd"/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7D3F5FF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14:paraId="6990E9C3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764CB88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14:paraId="70E11D9C" w14:textId="77777777"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14:paraId="0739D798" w14:textId="77777777"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14:paraId="5110A7AD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06FD804D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462FC564" w14:textId="77777777"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14:paraId="31B468BE" w14:textId="77777777"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687FFC56" w14:textId="77777777" w:rsidR="00EF6508" w:rsidRPr="000C31C4" w:rsidRDefault="00EF6508" w:rsidP="00510E98">
      <w:pPr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q-AL"/>
        </w:rPr>
        <w:sectPr w:rsidR="00EF6508" w:rsidRPr="000C31C4" w:rsidSect="00FF6289">
          <w:pgSz w:w="15840" w:h="12240" w:orient="landscape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355B4407" w14:textId="77777777" w:rsidR="00B362D4" w:rsidRPr="005A5A5D" w:rsidRDefault="00B362D4" w:rsidP="00E65F2C">
      <w:pPr>
        <w:pStyle w:val="Heading1"/>
        <w:keepNext w:val="0"/>
        <w:keepLines w:val="0"/>
        <w:widowControl w:val="0"/>
        <w:numPr>
          <w:ilvl w:val="0"/>
          <w:numId w:val="46"/>
        </w:numPr>
        <w:tabs>
          <w:tab w:val="left" w:pos="567"/>
          <w:tab w:val="left" w:pos="2458"/>
          <w:tab w:val="left" w:pos="2777"/>
          <w:tab w:val="left" w:pos="4624"/>
          <w:tab w:val="left" w:pos="5411"/>
          <w:tab w:val="left" w:pos="6855"/>
          <w:tab w:val="left" w:pos="7414"/>
          <w:tab w:val="left" w:pos="8931"/>
        </w:tabs>
        <w:spacing w:before="77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  <w:r w:rsidRPr="005A5A5D">
        <w:rPr>
          <w:rFonts w:ascii="Times New Roman" w:hAnsi="Times New Roman" w:cs="Times New Roman"/>
          <w:color w:val="auto"/>
          <w:sz w:val="24"/>
          <w:szCs w:val="24"/>
          <w:lang w:val="sq-AL"/>
        </w:rPr>
        <w:lastRenderedPageBreak/>
        <w:t>PROCESI I PËRGATITJES DHE ZBATIMIT TË PROGRAMIT TË TRANSPARENCËS</w:t>
      </w:r>
    </w:p>
    <w:p w14:paraId="094D881A" w14:textId="77777777" w:rsidR="00B362D4" w:rsidRPr="005A5A5D" w:rsidRDefault="00B362D4" w:rsidP="00B362D4">
      <w:pPr>
        <w:tabs>
          <w:tab w:val="left" w:pos="8931"/>
        </w:tabs>
        <w:rPr>
          <w:rFonts w:ascii="Times New Roman" w:eastAsia="Garamond" w:hAnsi="Times New Roman" w:cs="Times New Roman"/>
          <w:b/>
          <w:bCs/>
          <w:sz w:val="24"/>
          <w:szCs w:val="24"/>
          <w:lang w:val="sq-AL"/>
        </w:rPr>
      </w:pPr>
    </w:p>
    <w:p w14:paraId="7E6B12D3" w14:textId="77777777" w:rsidR="00B362D4" w:rsidRPr="00A01CAB" w:rsidRDefault="00B362D4" w:rsidP="00E65F2C">
      <w:pPr>
        <w:pStyle w:val="Heading2"/>
        <w:keepNext w:val="0"/>
        <w:keepLines w:val="0"/>
        <w:widowControl w:val="0"/>
        <w:numPr>
          <w:ilvl w:val="0"/>
          <w:numId w:val="47"/>
        </w:numPr>
        <w:tabs>
          <w:tab w:val="left" w:pos="732"/>
          <w:tab w:val="left" w:pos="8931"/>
        </w:tabs>
        <w:spacing w:before="0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color w:val="auto"/>
          <w:sz w:val="24"/>
          <w:szCs w:val="24"/>
          <w:lang w:val="sq-AL"/>
        </w:rPr>
        <w:t>Përgatitja</w:t>
      </w:r>
    </w:p>
    <w:p w14:paraId="6CBE307F" w14:textId="77777777" w:rsidR="00B362D4" w:rsidRPr="00A01CAB" w:rsidRDefault="00B362D4" w:rsidP="00B362D4">
      <w:pPr>
        <w:tabs>
          <w:tab w:val="left" w:pos="8931"/>
        </w:tabs>
        <w:spacing w:before="39"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Procesi i përgatitjes së projekt-programit të transparencës drejtohet nga Kryetari i Bashkisë duke u mbështetur në 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rekomandimin për 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>Programin model të Transparencës për organet e vetëqeverisjes vendore, të miratuar nga Komisioneri për të Drejtën e Informimit dhe Mbrojtjen e të Dhënave Personale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me U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>rdhërin nr. 211, datë 10.09.2018.</w:t>
      </w:r>
    </w:p>
    <w:p w14:paraId="57575E1D" w14:textId="77777777" w:rsidR="00B362D4" w:rsidRPr="00A01CAB" w:rsidRDefault="00B362D4" w:rsidP="00E65F2C">
      <w:pPr>
        <w:widowControl w:val="0"/>
        <w:numPr>
          <w:ilvl w:val="0"/>
          <w:numId w:val="47"/>
        </w:numPr>
        <w:tabs>
          <w:tab w:val="left" w:pos="732"/>
          <w:tab w:val="left" w:pos="8931"/>
        </w:tabs>
        <w:spacing w:before="42" w:after="0" w:line="276" w:lineRule="auto"/>
        <w:ind w:left="0" w:firstLine="0"/>
        <w:rPr>
          <w:rFonts w:ascii="Times New Roman" w:eastAsia="Garamond" w:hAnsi="Times New Roman" w:cs="Times New Roman"/>
          <w:b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b/>
          <w:sz w:val="24"/>
          <w:szCs w:val="24"/>
          <w:lang w:val="sq-AL"/>
        </w:rPr>
        <w:t>Miratimi</w:t>
      </w:r>
    </w:p>
    <w:p w14:paraId="4DC2609E" w14:textId="77777777" w:rsidR="00B362D4" w:rsidRPr="00A01CAB" w:rsidRDefault="00B362D4" w:rsidP="00B362D4">
      <w:pPr>
        <w:tabs>
          <w:tab w:val="left" w:pos="8931"/>
        </w:tabs>
        <w:spacing w:before="39"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Bazuar në nenin 9, 15 dhe 18/3 të ligjit Nr. 139/2015 </w:t>
      </w:r>
      <w:r w:rsidRPr="00A01CAB">
        <w:rPr>
          <w:rFonts w:ascii="Times New Roman" w:eastAsia="Garamond" w:hAnsi="Times New Roman" w:cs="Times New Roman"/>
          <w:i/>
          <w:sz w:val="24"/>
          <w:szCs w:val="24"/>
          <w:lang w:val="sq-AL"/>
        </w:rPr>
        <w:t>“Për vetëqeverisjen vendore”,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të ndryshuar me ligjin nr.38/2019,  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në nenin 4 të ligjit Nr. 119/2014 </w:t>
      </w:r>
      <w:r w:rsidRPr="00A01CAB">
        <w:rPr>
          <w:rFonts w:ascii="Times New Roman" w:eastAsia="Garamond" w:hAnsi="Times New Roman" w:cs="Times New Roman"/>
          <w:i/>
          <w:sz w:val="24"/>
          <w:szCs w:val="24"/>
          <w:lang w:val="sq-AL"/>
        </w:rPr>
        <w:t>“Për të drejtën e informimit”</w:t>
      </w:r>
      <w:r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, të ndryshuar me ligjin nr.78/2023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si dhe në programin model të miratuar nga Komisioneri, Këshilli Bashkiak me </w:t>
      </w:r>
      <w:r w:rsidRPr="00AD5AC8">
        <w:rPr>
          <w:rFonts w:ascii="Times New Roman" w:eastAsia="Garamond" w:hAnsi="Times New Roman" w:cs="Times New Roman"/>
          <w:b/>
          <w:bCs/>
          <w:sz w:val="24"/>
          <w:szCs w:val="24"/>
          <w:lang w:val="sq-AL"/>
        </w:rPr>
        <w:t>vendimin nr.41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>,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>datë 29.03.2024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, miraton Programin </w:t>
      </w:r>
      <w:r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Model të 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>e Transparencës së Bashkisë Fier.</w:t>
      </w:r>
    </w:p>
    <w:p w14:paraId="35015E52" w14:textId="77777777" w:rsidR="00B362D4" w:rsidRPr="00A01CAB" w:rsidRDefault="00B362D4" w:rsidP="00E65F2C">
      <w:pPr>
        <w:widowControl w:val="0"/>
        <w:numPr>
          <w:ilvl w:val="0"/>
          <w:numId w:val="47"/>
        </w:numPr>
        <w:tabs>
          <w:tab w:val="left" w:pos="732"/>
          <w:tab w:val="left" w:pos="8931"/>
        </w:tabs>
        <w:spacing w:before="160" w:after="0" w:line="276" w:lineRule="auto"/>
        <w:ind w:left="0" w:firstLine="0"/>
        <w:rPr>
          <w:rFonts w:ascii="Times New Roman" w:eastAsia="Garamond" w:hAnsi="Times New Roman" w:cs="Times New Roman"/>
          <w:b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b/>
          <w:sz w:val="24"/>
          <w:szCs w:val="24"/>
          <w:lang w:val="sq-AL"/>
        </w:rPr>
        <w:t>Publikimi</w:t>
      </w:r>
    </w:p>
    <w:p w14:paraId="108C503A" w14:textId="77777777" w:rsidR="00B362D4" w:rsidRPr="00A01CAB" w:rsidRDefault="00B362D4" w:rsidP="00B362D4">
      <w:pPr>
        <w:pStyle w:val="HTMLPreformatted"/>
        <w:tabs>
          <w:tab w:val="clear" w:pos="916"/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Brenda 10 ditëve nga data e miratimit nga ana e Këshillit Bashkiak, Programi i Transparencës publikohet në faqen zyrtare të internetit të Bashkisë Fier në një menu të veçantë të titulluar “Programi i Transparencës” linkun </w:t>
      </w:r>
      <w:hyperlink r:id="rId13" w:history="1">
        <w:r w:rsidRPr="0066226F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https://bashkiafier.gov.al/programi-i-transparences-hyrje/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CAB">
        <w:rPr>
          <w:rFonts w:ascii="Times New Roman" w:hAnsi="Times New Roman" w:cs="Times New Roman"/>
          <w:sz w:val="24"/>
          <w:szCs w:val="24"/>
        </w:rPr>
        <w:t xml:space="preserve"> </w:t>
      </w:r>
      <w:r w:rsidRPr="00A01CAB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në Zyrën me Një Ndalesë, në vendet e caktuara për njoftimet publike të bashkisë dhe njësive administrative.</w:t>
      </w:r>
    </w:p>
    <w:p w14:paraId="71EE6BC7" w14:textId="77777777" w:rsidR="00B362D4" w:rsidRPr="00A01CAB" w:rsidRDefault="00B362D4" w:rsidP="00E65F2C">
      <w:pPr>
        <w:widowControl w:val="0"/>
        <w:numPr>
          <w:ilvl w:val="0"/>
          <w:numId w:val="47"/>
        </w:numPr>
        <w:tabs>
          <w:tab w:val="left" w:pos="732"/>
          <w:tab w:val="left" w:pos="8931"/>
        </w:tabs>
        <w:spacing w:before="160" w:after="0" w:line="276" w:lineRule="auto"/>
        <w:ind w:left="0" w:firstLine="0"/>
        <w:rPr>
          <w:rFonts w:ascii="Times New Roman" w:eastAsia="Garamond" w:hAnsi="Times New Roman" w:cs="Times New Roman"/>
          <w:b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b/>
          <w:sz w:val="24"/>
          <w:szCs w:val="24"/>
          <w:lang w:val="sq-AL"/>
        </w:rPr>
        <w:t>Zbatimi</w:t>
      </w:r>
    </w:p>
    <w:p w14:paraId="62A99FA9" w14:textId="77777777" w:rsidR="00B362D4" w:rsidRPr="00A01CAB" w:rsidRDefault="00B362D4" w:rsidP="00B362D4">
      <w:pPr>
        <w:tabs>
          <w:tab w:val="left" w:pos="8931"/>
        </w:tabs>
        <w:spacing w:before="42"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sz w:val="24"/>
          <w:szCs w:val="24"/>
          <w:lang w:val="sq-AL"/>
        </w:rPr>
        <w:t>Kryetari i Bashkisë është përgjegjës për zbatimin e përditshëm të Programit të Transparencës. Në ushtrim të kësaj përgjegjësie, Kryetari i Bashkisë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01CAB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A01CAB">
        <w:rPr>
          <w:rFonts w:ascii="Times New Roman" w:hAnsi="Times New Roman" w:cs="Times New Roman"/>
          <w:sz w:val="24"/>
          <w:szCs w:val="24"/>
          <w:lang w:val="sq-AL"/>
        </w:rPr>
        <w:t>rdhër nr.21, datë 22.04.2015, ka caktuar Neritan Boçovën, Koordinator për të drejtën e informimit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A01CAB">
        <w:rPr>
          <w:rFonts w:ascii="Times New Roman" w:hAnsi="Times New Roman" w:cs="Times New Roman"/>
          <w:sz w:val="24"/>
          <w:szCs w:val="24"/>
          <w:lang w:val="sq-AL"/>
        </w:rPr>
        <w:t xml:space="preserve"> detyrat dhe përgjegjësitë e tij. </w:t>
      </w:r>
      <w:r>
        <w:rPr>
          <w:rFonts w:ascii="Times New Roman" w:hAnsi="Times New Roman" w:cs="Times New Roman"/>
          <w:sz w:val="24"/>
          <w:szCs w:val="24"/>
          <w:lang w:val="sq-AL"/>
        </w:rPr>
        <w:t>Po ky person është komanduar si</w:t>
      </w:r>
      <w:r w:rsidRPr="00A01CAB">
        <w:rPr>
          <w:rFonts w:ascii="Times New Roman" w:hAnsi="Times New Roman" w:cs="Times New Roman"/>
          <w:sz w:val="24"/>
          <w:szCs w:val="24"/>
          <w:lang w:val="sq-AL"/>
        </w:rPr>
        <w:t xml:space="preserve"> Koordinator për njoftimin dhe konsultimin publik si dhe detyrat dhe përgjegjësitë e tij/saj. Me urdhër nr.235, datë 10.05.2017 (shkresa nr. nr.1603/2 vitit 2017) ka miratuar Rregulloren e Administratës së bashkisë e cila në nenin 129, ka përcaktuar procedurat, detyrat dhe përgjegjësitë e administratorit të faqes zyrtare të internetit të bashkisë për publikimin dhe përditësimin e Programit të Transparencës. Në nenin 49, janë përcaktuar procedurat, detyrat dhe përgjegjësitë e çdo strukture të administratës për trajtimit të kërkesave për informim.</w:t>
      </w:r>
    </w:p>
    <w:p w14:paraId="205F05AA" w14:textId="77777777" w:rsidR="00B362D4" w:rsidRPr="00A01CAB" w:rsidRDefault="00B362D4" w:rsidP="00E65F2C">
      <w:pPr>
        <w:widowControl w:val="0"/>
        <w:numPr>
          <w:ilvl w:val="0"/>
          <w:numId w:val="47"/>
        </w:numPr>
        <w:tabs>
          <w:tab w:val="left" w:pos="732"/>
          <w:tab w:val="left" w:pos="8931"/>
        </w:tabs>
        <w:spacing w:before="160" w:after="0" w:line="276" w:lineRule="auto"/>
        <w:ind w:left="0" w:firstLine="0"/>
        <w:rPr>
          <w:rFonts w:ascii="Times New Roman" w:eastAsia="Garamond" w:hAnsi="Times New Roman" w:cs="Times New Roman"/>
          <w:b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b/>
          <w:sz w:val="24"/>
          <w:szCs w:val="24"/>
          <w:lang w:val="sq-AL"/>
        </w:rPr>
        <w:t>Monitorimi</w:t>
      </w:r>
    </w:p>
    <w:p w14:paraId="78691A7A" w14:textId="77777777" w:rsidR="00B362D4" w:rsidRPr="00A01CAB" w:rsidRDefault="00B362D4" w:rsidP="00B362D4">
      <w:pPr>
        <w:tabs>
          <w:tab w:val="left" w:pos="8931"/>
        </w:tabs>
        <w:spacing w:before="42"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sz w:val="24"/>
          <w:szCs w:val="24"/>
          <w:lang w:val="sq-AL"/>
        </w:rPr>
        <w:t>Monitorimi kryhet nga Komisioneri për të Drejtën e Informimit dhe Mbrojtjen e të Dhënave Personale, i cili mbikëqyr respektimin e dispozitave të ligjit për të drejtën e informimit dhe në rastet kur vërehet mosrespektim i tyre, bën vlerësimin e kundërvajtjes dhe vendos sanksionet administrative përkatëse. Këshilli i Bashkisë Fier i mbikëqyr informimin e publikut nga ana e bashkisë duke analizuar dhe vlerësuar shkallën e zbatimit të rregullave që ai vetë ka vendosur.</w:t>
      </w:r>
    </w:p>
    <w:p w14:paraId="7329C4B6" w14:textId="77777777" w:rsidR="00B362D4" w:rsidRPr="00A01CAB" w:rsidRDefault="00B362D4" w:rsidP="00B362D4">
      <w:pPr>
        <w:tabs>
          <w:tab w:val="left" w:pos="8931"/>
        </w:tabs>
        <w:spacing w:before="160" w:after="120"/>
        <w:jc w:val="both"/>
        <w:rPr>
          <w:rFonts w:ascii="Times New Roman" w:eastAsia="Garamond" w:hAnsi="Times New Roman" w:cs="Times New Roman"/>
          <w:sz w:val="24"/>
          <w:szCs w:val="24"/>
          <w:lang w:val="sq-AL"/>
        </w:rPr>
      </w:pPr>
      <w:r w:rsidRPr="00A01CAB">
        <w:rPr>
          <w:rFonts w:ascii="Times New Roman" w:hAnsi="Times New Roman" w:cs="Times New Roman"/>
          <w:sz w:val="24"/>
          <w:szCs w:val="24"/>
          <w:lang w:val="sq-AL"/>
        </w:rPr>
        <w:t>Kryetari i Bashkisë Fier vlerëson dhe mbikëqyr të gjithë procesin e zbatimit të programit të transparencës nga ana e administratës së bashkisë, njësive administrative dhe njësive të varësisë. Monitorimi i zbatimit të Programit të Transparencës do të bëhet jo më pak se njëherë në vit nga ana e Këshillit dhe Kryetarit të Bashkisë.</w:t>
      </w:r>
    </w:p>
    <w:p w14:paraId="11006BDA" w14:textId="77777777" w:rsidR="002B3143" w:rsidRPr="000C31C4" w:rsidRDefault="002B3143" w:rsidP="00D6256B">
      <w:pPr>
        <w:rPr>
          <w:rFonts w:ascii="Times New Roman" w:hAnsi="Times New Roman" w:cs="Times New Roman"/>
          <w:lang w:val="sq-AL"/>
        </w:rPr>
      </w:pPr>
    </w:p>
    <w:sectPr w:rsidR="002B3143" w:rsidRPr="000C31C4" w:rsidSect="00DE6983">
      <w:pgSz w:w="11907" w:h="16839" w:code="9"/>
      <w:pgMar w:top="1152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23C4" w14:textId="77777777" w:rsidR="00E65F2C" w:rsidRDefault="00E65F2C">
      <w:pPr>
        <w:spacing w:after="0" w:line="240" w:lineRule="auto"/>
      </w:pPr>
      <w:r>
        <w:separator/>
      </w:r>
    </w:p>
  </w:endnote>
  <w:endnote w:type="continuationSeparator" w:id="0">
    <w:p w14:paraId="08222B3C" w14:textId="77777777" w:rsidR="00E65F2C" w:rsidRDefault="00E6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9D9A" w14:textId="77777777" w:rsidR="000C31C4" w:rsidRPr="000C31C4" w:rsidRDefault="000C31C4" w:rsidP="000C31C4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279B37DA" wp14:editId="08BA6F54">
              <wp:simplePos x="0" y="0"/>
              <wp:positionH relativeFrom="column">
                <wp:posOffset>-50180</wp:posOffset>
              </wp:positionH>
              <wp:positionV relativeFrom="paragraph">
                <wp:posOffset>-32044</wp:posOffset>
              </wp:positionV>
              <wp:extent cx="8391292" cy="0"/>
              <wp:effectExtent l="0" t="0" r="29210" b="19050"/>
              <wp:wrapNone/>
              <wp:docPr id="3" name="Straight Connector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8391292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5BE09D9" id="Straight Connector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95pt,-2.5pt" to="656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34DA7C7" wp14:editId="052A7B54">
              <wp:simplePos x="0" y="0"/>
              <wp:positionH relativeFrom="column">
                <wp:posOffset>1027430</wp:posOffset>
              </wp:positionH>
              <wp:positionV relativeFrom="paragraph">
                <wp:posOffset>10046334</wp:posOffset>
              </wp:positionV>
              <wp:extent cx="5471795" cy="0"/>
              <wp:effectExtent l="0" t="0" r="33655" b="19050"/>
              <wp:wrapNone/>
              <wp:docPr id="2" name="Straight Connector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81D8259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0.9pt,791.05pt" to="511.75pt,7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>
      <w:rPr>
        <w:bCs/>
        <w:sz w:val="16"/>
        <w:szCs w:val="16"/>
      </w:rPr>
      <w:t xml:space="preserve"> “Rr. Abdi </w:t>
    </w:r>
    <w:proofErr w:type="spellStart"/>
    <w:r>
      <w:rPr>
        <w:bCs/>
        <w:sz w:val="16"/>
        <w:szCs w:val="16"/>
      </w:rPr>
      <w:t>Toptani</w:t>
    </w:r>
    <w:proofErr w:type="spellEnd"/>
    <w:r>
      <w:rPr>
        <w:bCs/>
        <w:sz w:val="16"/>
        <w:szCs w:val="16"/>
      </w:rPr>
      <w:t xml:space="preserve">, Nd.5 </w:t>
    </w:r>
    <w:proofErr w:type="spellStart"/>
    <w:r>
      <w:rPr>
        <w:bCs/>
        <w:sz w:val="16"/>
        <w:szCs w:val="16"/>
      </w:rPr>
      <w:t>Tiranë</w:t>
    </w:r>
    <w:proofErr w:type="spellEnd"/>
    <w:r w:rsidRPr="00AA65B7">
      <w:rPr>
        <w:bCs/>
        <w:sz w:val="16"/>
        <w:szCs w:val="16"/>
      </w:rPr>
      <w:t xml:space="preserve">”. </w:t>
    </w:r>
    <w:r w:rsidRPr="00AA65B7">
      <w:rPr>
        <w:sz w:val="16"/>
        <w:szCs w:val="16"/>
      </w:rPr>
      <w:t xml:space="preserve">       </w:t>
    </w:r>
    <w:r>
      <w:rPr>
        <w:sz w:val="16"/>
        <w:szCs w:val="16"/>
      </w:rPr>
      <w:t xml:space="preserve">                                            </w:t>
    </w:r>
    <w:r w:rsidRPr="00AA65B7">
      <w:rPr>
        <w:sz w:val="16"/>
        <w:szCs w:val="16"/>
      </w:rPr>
      <w:t xml:space="preserve">                       Telefon:00355 42237200                                 </w:t>
    </w:r>
    <w:r>
      <w:rPr>
        <w:sz w:val="16"/>
        <w:szCs w:val="16"/>
      </w:rPr>
      <w:t xml:space="preserve">                                                                          </w:t>
    </w:r>
    <w:r w:rsidRPr="00AA65B7">
      <w:rPr>
        <w:sz w:val="16"/>
        <w:szCs w:val="16"/>
      </w:rPr>
      <w:t xml:space="preserve">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B21D" w14:textId="77777777" w:rsidR="00E65F2C" w:rsidRDefault="00E65F2C">
      <w:pPr>
        <w:spacing w:after="0" w:line="240" w:lineRule="auto"/>
      </w:pPr>
      <w:r>
        <w:separator/>
      </w:r>
    </w:p>
  </w:footnote>
  <w:footnote w:type="continuationSeparator" w:id="0">
    <w:p w14:paraId="63AD3257" w14:textId="77777777" w:rsidR="00E65F2C" w:rsidRDefault="00E6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9239" w14:textId="77777777" w:rsidR="007629BD" w:rsidRDefault="007629BD">
    <w:pPr>
      <w:pStyle w:val="Header"/>
    </w:pPr>
  </w:p>
  <w:p w14:paraId="4A695811" w14:textId="77777777" w:rsidR="007629BD" w:rsidRDefault="007629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77B4C3" wp14:editId="5C5E45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3305" cy="985520"/>
              <wp:effectExtent l="0" t="2162810" r="0" b="2309495"/>
              <wp:wrapNone/>
              <wp:docPr id="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3305" cy="985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9E6B5" w14:textId="77777777" w:rsidR="007629BD" w:rsidRDefault="007629BD" w:rsidP="0002560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AEAAAA" w:themeColor="background2" w:themeShade="BF"/>
                              <w:sz w:val="2"/>
                              <w:szCs w:val="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DRAFT </w:t>
                          </w:r>
                          <w:proofErr w:type="spellStart"/>
                          <w:r>
                            <w:rPr>
                              <w:color w:val="AEAAAA" w:themeColor="background2" w:themeShade="BF"/>
                              <w:sz w:val="2"/>
                              <w:szCs w:val="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AEAAAA" w:themeColor="background2" w:themeShade="BF"/>
                              <w:sz w:val="2"/>
                              <w:szCs w:val="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IDM-se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7B4C3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82.15pt;height:77.6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9C9E6B5" w14:textId="77777777" w:rsidR="007629BD" w:rsidRDefault="007629BD" w:rsidP="0002560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AEAAAA" w:themeColor="background2" w:themeShade="BF"/>
                        <w:sz w:val="2"/>
                        <w:szCs w:val="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DRAFT </w:t>
                    </w:r>
                    <w:proofErr w:type="spellStart"/>
                    <w:r>
                      <w:rPr>
                        <w:color w:val="AEAAAA" w:themeColor="background2" w:themeShade="BF"/>
                        <w:sz w:val="2"/>
                        <w:szCs w:val="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i</w:t>
                    </w:r>
                    <w:proofErr w:type="spellEnd"/>
                    <w:r>
                      <w:rPr>
                        <w:color w:val="AEAAAA" w:themeColor="background2" w:themeShade="BF"/>
                        <w:sz w:val="2"/>
                        <w:szCs w:val="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 IDM-se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B5"/>
    <w:multiLevelType w:val="hybridMultilevel"/>
    <w:tmpl w:val="B0B47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F1E7D"/>
    <w:multiLevelType w:val="hybridMultilevel"/>
    <w:tmpl w:val="D3D8C6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26235"/>
    <w:multiLevelType w:val="hybridMultilevel"/>
    <w:tmpl w:val="29924B46"/>
    <w:lvl w:ilvl="0" w:tplc="208CFAE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F04E7"/>
    <w:multiLevelType w:val="hybridMultilevel"/>
    <w:tmpl w:val="94EE13EE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849A7"/>
    <w:multiLevelType w:val="hybridMultilevel"/>
    <w:tmpl w:val="8F8448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AE5176C"/>
    <w:multiLevelType w:val="hybridMultilevel"/>
    <w:tmpl w:val="13783684"/>
    <w:lvl w:ilvl="0" w:tplc="C3AAD178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B5FF8"/>
    <w:multiLevelType w:val="hybridMultilevel"/>
    <w:tmpl w:val="D55CDD8E"/>
    <w:lvl w:ilvl="0" w:tplc="1EF4E9F8">
      <w:start w:val="1"/>
      <w:numFmt w:val="upperRoman"/>
      <w:lvlText w:val="%1."/>
      <w:lvlJc w:val="left"/>
      <w:pPr>
        <w:ind w:left="1606" w:hanging="720"/>
      </w:pPr>
      <w:rPr>
        <w:rFonts w:ascii="Garamond" w:eastAsia="Garamond" w:hAnsi="Garamond" w:hint="default"/>
        <w:color w:val="1F4E79"/>
        <w:spacing w:val="-1"/>
        <w:w w:val="99"/>
        <w:sz w:val="24"/>
        <w:szCs w:val="24"/>
      </w:rPr>
    </w:lvl>
    <w:lvl w:ilvl="1" w:tplc="7D5471D8">
      <w:start w:val="1"/>
      <w:numFmt w:val="bullet"/>
      <w:lvlText w:val="•"/>
      <w:lvlJc w:val="left"/>
      <w:pPr>
        <w:ind w:left="2446" w:hanging="720"/>
      </w:pPr>
      <w:rPr>
        <w:rFonts w:hint="default"/>
      </w:rPr>
    </w:lvl>
    <w:lvl w:ilvl="2" w:tplc="DB60A3D6">
      <w:start w:val="1"/>
      <w:numFmt w:val="bullet"/>
      <w:lvlText w:val="•"/>
      <w:lvlJc w:val="left"/>
      <w:pPr>
        <w:ind w:left="3286" w:hanging="720"/>
      </w:pPr>
      <w:rPr>
        <w:rFonts w:hint="default"/>
      </w:rPr>
    </w:lvl>
    <w:lvl w:ilvl="3" w:tplc="BD26E00E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4" w:tplc="1098DF94">
      <w:start w:val="1"/>
      <w:numFmt w:val="bullet"/>
      <w:lvlText w:val="•"/>
      <w:lvlJc w:val="left"/>
      <w:pPr>
        <w:ind w:left="4966" w:hanging="720"/>
      </w:pPr>
      <w:rPr>
        <w:rFonts w:hint="default"/>
      </w:rPr>
    </w:lvl>
    <w:lvl w:ilvl="5" w:tplc="D962FEA4">
      <w:start w:val="1"/>
      <w:numFmt w:val="bullet"/>
      <w:lvlText w:val="•"/>
      <w:lvlJc w:val="left"/>
      <w:pPr>
        <w:ind w:left="5806" w:hanging="720"/>
      </w:pPr>
      <w:rPr>
        <w:rFonts w:hint="default"/>
      </w:rPr>
    </w:lvl>
    <w:lvl w:ilvl="6" w:tplc="882EB474">
      <w:start w:val="1"/>
      <w:numFmt w:val="bullet"/>
      <w:lvlText w:val="•"/>
      <w:lvlJc w:val="left"/>
      <w:pPr>
        <w:ind w:left="6646" w:hanging="720"/>
      </w:pPr>
      <w:rPr>
        <w:rFonts w:hint="default"/>
      </w:rPr>
    </w:lvl>
    <w:lvl w:ilvl="7" w:tplc="5BBA4A4E">
      <w:start w:val="1"/>
      <w:numFmt w:val="bullet"/>
      <w:lvlText w:val="•"/>
      <w:lvlJc w:val="left"/>
      <w:pPr>
        <w:ind w:left="7486" w:hanging="720"/>
      </w:pPr>
      <w:rPr>
        <w:rFonts w:hint="default"/>
      </w:rPr>
    </w:lvl>
    <w:lvl w:ilvl="8" w:tplc="2A5C9158">
      <w:start w:val="1"/>
      <w:numFmt w:val="bullet"/>
      <w:lvlText w:val="•"/>
      <w:lvlJc w:val="left"/>
      <w:pPr>
        <w:ind w:left="8326" w:hanging="720"/>
      </w:pPr>
      <w:rPr>
        <w:rFonts w:hint="default"/>
      </w:rPr>
    </w:lvl>
  </w:abstractNum>
  <w:abstractNum w:abstractNumId="7" w15:restartNumberingAfterBreak="0">
    <w:nsid w:val="0ED07FE8"/>
    <w:multiLevelType w:val="hybridMultilevel"/>
    <w:tmpl w:val="B8B8DDBE"/>
    <w:lvl w:ilvl="0" w:tplc="431884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361E9B"/>
    <w:multiLevelType w:val="hybridMultilevel"/>
    <w:tmpl w:val="843421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B32A2"/>
    <w:multiLevelType w:val="hybridMultilevel"/>
    <w:tmpl w:val="981E1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7F6BAF"/>
    <w:multiLevelType w:val="hybridMultilevel"/>
    <w:tmpl w:val="5434CCDC"/>
    <w:lvl w:ilvl="0" w:tplc="B0BCA86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1AA31E2F"/>
    <w:multiLevelType w:val="hybridMultilevel"/>
    <w:tmpl w:val="0854E54A"/>
    <w:lvl w:ilvl="0" w:tplc="D0947E42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E4F00"/>
    <w:multiLevelType w:val="hybridMultilevel"/>
    <w:tmpl w:val="3898803A"/>
    <w:lvl w:ilvl="0" w:tplc="B97A2DC8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CA32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0139B0"/>
    <w:multiLevelType w:val="hybridMultilevel"/>
    <w:tmpl w:val="941CA0FA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3E7"/>
    <w:multiLevelType w:val="hybridMultilevel"/>
    <w:tmpl w:val="88549416"/>
    <w:lvl w:ilvl="0" w:tplc="B844959E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00803"/>
    <w:multiLevelType w:val="hybridMultilevel"/>
    <w:tmpl w:val="2A626542"/>
    <w:lvl w:ilvl="0" w:tplc="9BD268BE"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F9253D"/>
    <w:multiLevelType w:val="hybridMultilevel"/>
    <w:tmpl w:val="E02A3832"/>
    <w:lvl w:ilvl="0" w:tplc="DC8095EA">
      <w:start w:val="1"/>
      <w:numFmt w:val="decimal"/>
      <w:lvlText w:val="%1."/>
      <w:lvlJc w:val="left"/>
      <w:pPr>
        <w:ind w:left="4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310BE"/>
    <w:multiLevelType w:val="hybridMultilevel"/>
    <w:tmpl w:val="5866A1C4"/>
    <w:lvl w:ilvl="0" w:tplc="75FE0DB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F5D48"/>
    <w:multiLevelType w:val="hybridMultilevel"/>
    <w:tmpl w:val="7B34212E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F6B62"/>
    <w:multiLevelType w:val="hybridMultilevel"/>
    <w:tmpl w:val="BCBAC9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4717DD"/>
    <w:multiLevelType w:val="hybridMultilevel"/>
    <w:tmpl w:val="5E463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E6C28"/>
    <w:multiLevelType w:val="hybridMultilevel"/>
    <w:tmpl w:val="5F6C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52D36"/>
    <w:multiLevelType w:val="hybridMultilevel"/>
    <w:tmpl w:val="87E03E7E"/>
    <w:lvl w:ilvl="0" w:tplc="BAB43C78">
      <w:start w:val="4"/>
      <w:numFmt w:val="upperRoman"/>
      <w:lvlText w:val="%1."/>
      <w:lvlJc w:val="left"/>
      <w:pPr>
        <w:ind w:left="100" w:hanging="720"/>
      </w:pPr>
      <w:rPr>
        <w:rFonts w:ascii="Garamond" w:eastAsia="Garamond" w:hAnsi="Garamond" w:hint="default"/>
        <w:b/>
        <w:bCs/>
        <w:color w:val="auto"/>
        <w:w w:val="99"/>
        <w:sz w:val="24"/>
        <w:szCs w:val="24"/>
      </w:rPr>
    </w:lvl>
    <w:lvl w:ilvl="1" w:tplc="D7A698F8">
      <w:start w:val="1"/>
      <w:numFmt w:val="bullet"/>
      <w:lvlText w:val="•"/>
      <w:lvlJc w:val="left"/>
      <w:pPr>
        <w:ind w:left="1408" w:hanging="720"/>
      </w:pPr>
      <w:rPr>
        <w:rFonts w:hint="default"/>
      </w:rPr>
    </w:lvl>
    <w:lvl w:ilvl="2" w:tplc="D4CE923A">
      <w:start w:val="1"/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202CC2B8">
      <w:start w:val="1"/>
      <w:numFmt w:val="bullet"/>
      <w:lvlText w:val="•"/>
      <w:lvlJc w:val="left"/>
      <w:pPr>
        <w:ind w:left="4024" w:hanging="720"/>
      </w:pPr>
      <w:rPr>
        <w:rFonts w:hint="default"/>
      </w:rPr>
    </w:lvl>
    <w:lvl w:ilvl="4" w:tplc="85C66EA8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87BEFEA2">
      <w:start w:val="1"/>
      <w:numFmt w:val="bullet"/>
      <w:lvlText w:val="•"/>
      <w:lvlJc w:val="left"/>
      <w:pPr>
        <w:ind w:left="6640" w:hanging="720"/>
      </w:pPr>
      <w:rPr>
        <w:rFonts w:hint="default"/>
      </w:rPr>
    </w:lvl>
    <w:lvl w:ilvl="6" w:tplc="124079F4">
      <w:start w:val="1"/>
      <w:numFmt w:val="bullet"/>
      <w:lvlText w:val="•"/>
      <w:lvlJc w:val="left"/>
      <w:pPr>
        <w:ind w:left="7948" w:hanging="720"/>
      </w:pPr>
      <w:rPr>
        <w:rFonts w:hint="default"/>
      </w:rPr>
    </w:lvl>
    <w:lvl w:ilvl="7" w:tplc="0718A558">
      <w:start w:val="1"/>
      <w:numFmt w:val="bullet"/>
      <w:lvlText w:val="•"/>
      <w:lvlJc w:val="left"/>
      <w:pPr>
        <w:ind w:left="9256" w:hanging="720"/>
      </w:pPr>
      <w:rPr>
        <w:rFonts w:hint="default"/>
      </w:rPr>
    </w:lvl>
    <w:lvl w:ilvl="8" w:tplc="95847FD0">
      <w:start w:val="1"/>
      <w:numFmt w:val="bullet"/>
      <w:lvlText w:val="•"/>
      <w:lvlJc w:val="left"/>
      <w:pPr>
        <w:ind w:left="10564" w:hanging="720"/>
      </w:pPr>
      <w:rPr>
        <w:rFonts w:hint="default"/>
      </w:rPr>
    </w:lvl>
  </w:abstractNum>
  <w:abstractNum w:abstractNumId="24" w15:restartNumberingAfterBreak="0">
    <w:nsid w:val="556E1761"/>
    <w:multiLevelType w:val="hybridMultilevel"/>
    <w:tmpl w:val="08E4673A"/>
    <w:lvl w:ilvl="0" w:tplc="A1445106">
      <w:start w:val="1"/>
      <w:numFmt w:val="decimal"/>
      <w:lvlText w:val="%1."/>
      <w:lvlJc w:val="left"/>
      <w:pPr>
        <w:ind w:left="731" w:hanging="360"/>
      </w:pPr>
      <w:rPr>
        <w:rFonts w:ascii="Garamond" w:eastAsia="Garamond" w:hAnsi="Garamond" w:hint="default"/>
        <w:color w:val="auto"/>
        <w:w w:val="99"/>
        <w:sz w:val="24"/>
        <w:szCs w:val="24"/>
      </w:rPr>
    </w:lvl>
    <w:lvl w:ilvl="1" w:tplc="DFA68B34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C3C85B4C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06DC6B26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17B0226C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CF78CCE8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7D0A7530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3C20F392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B192CEC0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25" w15:restartNumberingAfterBreak="0">
    <w:nsid w:val="56B92EC0"/>
    <w:multiLevelType w:val="hybridMultilevel"/>
    <w:tmpl w:val="7B1684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C048BE"/>
    <w:multiLevelType w:val="hybridMultilevel"/>
    <w:tmpl w:val="2ECC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043F0"/>
    <w:multiLevelType w:val="hybridMultilevel"/>
    <w:tmpl w:val="93E8B1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BA2634"/>
    <w:multiLevelType w:val="hybridMultilevel"/>
    <w:tmpl w:val="9F12FCD2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793BDB"/>
    <w:multiLevelType w:val="hybridMultilevel"/>
    <w:tmpl w:val="BF0CE7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2F9332E"/>
    <w:multiLevelType w:val="hybridMultilevel"/>
    <w:tmpl w:val="F120D8C6"/>
    <w:lvl w:ilvl="0" w:tplc="D6AC0D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35276"/>
    <w:multiLevelType w:val="hybridMultilevel"/>
    <w:tmpl w:val="5880B09A"/>
    <w:lvl w:ilvl="0" w:tplc="9BD268BE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14113"/>
    <w:multiLevelType w:val="hybridMultilevel"/>
    <w:tmpl w:val="3EE666A2"/>
    <w:lvl w:ilvl="0" w:tplc="A7BC58D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74404"/>
    <w:multiLevelType w:val="hybridMultilevel"/>
    <w:tmpl w:val="8FBEEE88"/>
    <w:lvl w:ilvl="0" w:tplc="5A56EA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50414"/>
    <w:multiLevelType w:val="hybridMultilevel"/>
    <w:tmpl w:val="F5401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6B28E7"/>
    <w:multiLevelType w:val="hybridMultilevel"/>
    <w:tmpl w:val="6CCE7E40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93346"/>
    <w:multiLevelType w:val="hybridMultilevel"/>
    <w:tmpl w:val="EEFA9E86"/>
    <w:lvl w:ilvl="0" w:tplc="3312C2EE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C70CDD"/>
    <w:multiLevelType w:val="hybridMultilevel"/>
    <w:tmpl w:val="B336A7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F935DB"/>
    <w:multiLevelType w:val="hybridMultilevel"/>
    <w:tmpl w:val="25B60BEA"/>
    <w:lvl w:ilvl="0" w:tplc="9BD268BE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6B54857"/>
    <w:multiLevelType w:val="hybridMultilevel"/>
    <w:tmpl w:val="CFC8DE74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D3C8E"/>
    <w:multiLevelType w:val="hybridMultilevel"/>
    <w:tmpl w:val="67C693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341BD9"/>
    <w:multiLevelType w:val="hybridMultilevel"/>
    <w:tmpl w:val="F1D076C0"/>
    <w:lvl w:ilvl="0" w:tplc="1EB454E6">
      <w:start w:val="1"/>
      <w:numFmt w:val="lowerLetter"/>
      <w:lvlText w:val="%1)"/>
      <w:lvlJc w:val="left"/>
      <w:pPr>
        <w:ind w:left="46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7D943494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2" w:tplc="85CC667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C5B8AF6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45274C8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8F1EFB5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D14E447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A28692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442CB96C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42" w15:restartNumberingAfterBreak="0">
    <w:nsid w:val="7E2D4F25"/>
    <w:multiLevelType w:val="hybridMultilevel"/>
    <w:tmpl w:val="1578F3CE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2CF3"/>
    <w:multiLevelType w:val="hybridMultilevel"/>
    <w:tmpl w:val="DA908286"/>
    <w:lvl w:ilvl="0" w:tplc="11A8A35E">
      <w:start w:val="1"/>
      <w:numFmt w:val="decimal"/>
      <w:lvlText w:val="%1."/>
      <w:lvlJc w:val="left"/>
      <w:pPr>
        <w:ind w:left="4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EA547CB"/>
    <w:multiLevelType w:val="hybridMultilevel"/>
    <w:tmpl w:val="F07093F6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583597"/>
    <w:multiLevelType w:val="hybridMultilevel"/>
    <w:tmpl w:val="26E20D72"/>
    <w:lvl w:ilvl="0" w:tplc="09C2CF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71791A"/>
    <w:multiLevelType w:val="hybridMultilevel"/>
    <w:tmpl w:val="17C2BAC6"/>
    <w:lvl w:ilvl="0" w:tplc="3312C2EE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16"/>
  </w:num>
  <w:num w:numId="3">
    <w:abstractNumId w:val="38"/>
  </w:num>
  <w:num w:numId="4">
    <w:abstractNumId w:val="35"/>
  </w:num>
  <w:num w:numId="5">
    <w:abstractNumId w:val="42"/>
  </w:num>
  <w:num w:numId="6">
    <w:abstractNumId w:val="4"/>
  </w:num>
  <w:num w:numId="7">
    <w:abstractNumId w:val="10"/>
  </w:num>
  <w:num w:numId="8">
    <w:abstractNumId w:val="37"/>
  </w:num>
  <w:num w:numId="9">
    <w:abstractNumId w:val="40"/>
  </w:num>
  <w:num w:numId="10">
    <w:abstractNumId w:val="22"/>
  </w:num>
  <w:num w:numId="11">
    <w:abstractNumId w:val="13"/>
  </w:num>
  <w:num w:numId="12">
    <w:abstractNumId w:val="33"/>
  </w:num>
  <w:num w:numId="13">
    <w:abstractNumId w:val="21"/>
  </w:num>
  <w:num w:numId="14">
    <w:abstractNumId w:val="44"/>
  </w:num>
  <w:num w:numId="15">
    <w:abstractNumId w:val="25"/>
  </w:num>
  <w:num w:numId="16">
    <w:abstractNumId w:val="20"/>
  </w:num>
  <w:num w:numId="17">
    <w:abstractNumId w:val="1"/>
  </w:num>
  <w:num w:numId="18">
    <w:abstractNumId w:val="2"/>
  </w:num>
  <w:num w:numId="19">
    <w:abstractNumId w:val="28"/>
  </w:num>
  <w:num w:numId="20">
    <w:abstractNumId w:val="3"/>
  </w:num>
  <w:num w:numId="21">
    <w:abstractNumId w:val="36"/>
  </w:num>
  <w:num w:numId="22">
    <w:abstractNumId w:val="46"/>
  </w:num>
  <w:num w:numId="23">
    <w:abstractNumId w:val="19"/>
  </w:num>
  <w:num w:numId="24">
    <w:abstractNumId w:val="39"/>
  </w:num>
  <w:num w:numId="25">
    <w:abstractNumId w:val="14"/>
  </w:num>
  <w:num w:numId="26">
    <w:abstractNumId w:val="12"/>
  </w:num>
  <w:num w:numId="27">
    <w:abstractNumId w:val="5"/>
  </w:num>
  <w:num w:numId="28">
    <w:abstractNumId w:val="8"/>
  </w:num>
  <w:num w:numId="29">
    <w:abstractNumId w:val="27"/>
  </w:num>
  <w:num w:numId="30">
    <w:abstractNumId w:val="11"/>
  </w:num>
  <w:num w:numId="31">
    <w:abstractNumId w:val="17"/>
  </w:num>
  <w:num w:numId="32">
    <w:abstractNumId w:val="43"/>
  </w:num>
  <w:num w:numId="33">
    <w:abstractNumId w:val="34"/>
  </w:num>
  <w:num w:numId="34">
    <w:abstractNumId w:val="0"/>
  </w:num>
  <w:num w:numId="35">
    <w:abstractNumId w:val="29"/>
  </w:num>
  <w:num w:numId="36">
    <w:abstractNumId w:val="30"/>
  </w:num>
  <w:num w:numId="37">
    <w:abstractNumId w:val="26"/>
  </w:num>
  <w:num w:numId="38">
    <w:abstractNumId w:val="15"/>
  </w:num>
  <w:num w:numId="39">
    <w:abstractNumId w:val="18"/>
  </w:num>
  <w:num w:numId="40">
    <w:abstractNumId w:val="9"/>
  </w:num>
  <w:num w:numId="41">
    <w:abstractNumId w:val="31"/>
  </w:num>
  <w:num w:numId="42">
    <w:abstractNumId w:val="32"/>
  </w:num>
  <w:num w:numId="43">
    <w:abstractNumId w:val="7"/>
  </w:num>
  <w:num w:numId="44">
    <w:abstractNumId w:val="41"/>
  </w:num>
  <w:num w:numId="45">
    <w:abstractNumId w:val="6"/>
  </w:num>
  <w:num w:numId="46">
    <w:abstractNumId w:val="23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08"/>
    <w:rsid w:val="00003BD5"/>
    <w:rsid w:val="000044EA"/>
    <w:rsid w:val="00004923"/>
    <w:rsid w:val="00015522"/>
    <w:rsid w:val="00016DBD"/>
    <w:rsid w:val="00025607"/>
    <w:rsid w:val="00076670"/>
    <w:rsid w:val="0009273D"/>
    <w:rsid w:val="000A3BF1"/>
    <w:rsid w:val="000A5CFD"/>
    <w:rsid w:val="000A756A"/>
    <w:rsid w:val="000B1A1E"/>
    <w:rsid w:val="000C1BB4"/>
    <w:rsid w:val="000C31C4"/>
    <w:rsid w:val="0012517C"/>
    <w:rsid w:val="00151F97"/>
    <w:rsid w:val="00162659"/>
    <w:rsid w:val="00170594"/>
    <w:rsid w:val="00186105"/>
    <w:rsid w:val="001946CB"/>
    <w:rsid w:val="00194828"/>
    <w:rsid w:val="001B7BE6"/>
    <w:rsid w:val="001E6BA7"/>
    <w:rsid w:val="002016FC"/>
    <w:rsid w:val="00201D6B"/>
    <w:rsid w:val="00203F32"/>
    <w:rsid w:val="002473C7"/>
    <w:rsid w:val="00255368"/>
    <w:rsid w:val="00266675"/>
    <w:rsid w:val="00270C87"/>
    <w:rsid w:val="002827D0"/>
    <w:rsid w:val="00290D6D"/>
    <w:rsid w:val="00295209"/>
    <w:rsid w:val="002B06B0"/>
    <w:rsid w:val="002B268B"/>
    <w:rsid w:val="002B3143"/>
    <w:rsid w:val="002B5338"/>
    <w:rsid w:val="002D63C0"/>
    <w:rsid w:val="002E1F20"/>
    <w:rsid w:val="002E52EE"/>
    <w:rsid w:val="00302485"/>
    <w:rsid w:val="00304D10"/>
    <w:rsid w:val="00320CEA"/>
    <w:rsid w:val="0033425C"/>
    <w:rsid w:val="00334890"/>
    <w:rsid w:val="00340CD9"/>
    <w:rsid w:val="003651E1"/>
    <w:rsid w:val="003667CC"/>
    <w:rsid w:val="0038157F"/>
    <w:rsid w:val="00386503"/>
    <w:rsid w:val="0039059C"/>
    <w:rsid w:val="003C395E"/>
    <w:rsid w:val="003E7068"/>
    <w:rsid w:val="00412363"/>
    <w:rsid w:val="00416BAF"/>
    <w:rsid w:val="00427942"/>
    <w:rsid w:val="00464687"/>
    <w:rsid w:val="004855EA"/>
    <w:rsid w:val="004A288D"/>
    <w:rsid w:val="004A58EE"/>
    <w:rsid w:val="004B0F14"/>
    <w:rsid w:val="004D048D"/>
    <w:rsid w:val="004F2526"/>
    <w:rsid w:val="004F47CA"/>
    <w:rsid w:val="00507C3A"/>
    <w:rsid w:val="00510E98"/>
    <w:rsid w:val="00537A66"/>
    <w:rsid w:val="00541B36"/>
    <w:rsid w:val="00560F20"/>
    <w:rsid w:val="00565E05"/>
    <w:rsid w:val="00575149"/>
    <w:rsid w:val="00593EF0"/>
    <w:rsid w:val="005A3ECC"/>
    <w:rsid w:val="005B23A7"/>
    <w:rsid w:val="005B4A27"/>
    <w:rsid w:val="005F5F0D"/>
    <w:rsid w:val="006037A7"/>
    <w:rsid w:val="00605F29"/>
    <w:rsid w:val="00625766"/>
    <w:rsid w:val="00627C06"/>
    <w:rsid w:val="006325B7"/>
    <w:rsid w:val="0063762A"/>
    <w:rsid w:val="0065627F"/>
    <w:rsid w:val="00672A17"/>
    <w:rsid w:val="006737B7"/>
    <w:rsid w:val="00676C29"/>
    <w:rsid w:val="006925F7"/>
    <w:rsid w:val="006B4FEB"/>
    <w:rsid w:val="006B55C4"/>
    <w:rsid w:val="006C00C4"/>
    <w:rsid w:val="006C6D10"/>
    <w:rsid w:val="006D130A"/>
    <w:rsid w:val="006E3D74"/>
    <w:rsid w:val="007009D6"/>
    <w:rsid w:val="00701850"/>
    <w:rsid w:val="0070498D"/>
    <w:rsid w:val="00713C7A"/>
    <w:rsid w:val="00717757"/>
    <w:rsid w:val="007629BD"/>
    <w:rsid w:val="0079189E"/>
    <w:rsid w:val="007971C3"/>
    <w:rsid w:val="007B3B9E"/>
    <w:rsid w:val="007B6B84"/>
    <w:rsid w:val="007E6CD3"/>
    <w:rsid w:val="007F2C33"/>
    <w:rsid w:val="007F408D"/>
    <w:rsid w:val="00800384"/>
    <w:rsid w:val="00800A10"/>
    <w:rsid w:val="0081425C"/>
    <w:rsid w:val="00821798"/>
    <w:rsid w:val="008247E8"/>
    <w:rsid w:val="00825624"/>
    <w:rsid w:val="008313E4"/>
    <w:rsid w:val="00836ADA"/>
    <w:rsid w:val="00836C5D"/>
    <w:rsid w:val="008418D3"/>
    <w:rsid w:val="00851E69"/>
    <w:rsid w:val="00860238"/>
    <w:rsid w:val="008640BC"/>
    <w:rsid w:val="00870FAB"/>
    <w:rsid w:val="008A1B6F"/>
    <w:rsid w:val="008A207D"/>
    <w:rsid w:val="008E5F52"/>
    <w:rsid w:val="008E6FFD"/>
    <w:rsid w:val="008F5401"/>
    <w:rsid w:val="00910848"/>
    <w:rsid w:val="00913DD5"/>
    <w:rsid w:val="00923AB3"/>
    <w:rsid w:val="00931968"/>
    <w:rsid w:val="0093364E"/>
    <w:rsid w:val="009355BC"/>
    <w:rsid w:val="009502F3"/>
    <w:rsid w:val="00956165"/>
    <w:rsid w:val="0095732F"/>
    <w:rsid w:val="00965570"/>
    <w:rsid w:val="0097141E"/>
    <w:rsid w:val="009910B5"/>
    <w:rsid w:val="009A1475"/>
    <w:rsid w:val="009A74C3"/>
    <w:rsid w:val="009B739E"/>
    <w:rsid w:val="00A02E69"/>
    <w:rsid w:val="00A078BA"/>
    <w:rsid w:val="00A15088"/>
    <w:rsid w:val="00A26C3A"/>
    <w:rsid w:val="00A3048D"/>
    <w:rsid w:val="00A40A94"/>
    <w:rsid w:val="00A701E8"/>
    <w:rsid w:val="00A7140A"/>
    <w:rsid w:val="00A75B74"/>
    <w:rsid w:val="00AA7A32"/>
    <w:rsid w:val="00AE0ACC"/>
    <w:rsid w:val="00AE6C8A"/>
    <w:rsid w:val="00AE73AB"/>
    <w:rsid w:val="00AE77B2"/>
    <w:rsid w:val="00AF62C8"/>
    <w:rsid w:val="00B06290"/>
    <w:rsid w:val="00B31445"/>
    <w:rsid w:val="00B34066"/>
    <w:rsid w:val="00B3452F"/>
    <w:rsid w:val="00B362D4"/>
    <w:rsid w:val="00B42753"/>
    <w:rsid w:val="00B4751F"/>
    <w:rsid w:val="00B50599"/>
    <w:rsid w:val="00B80906"/>
    <w:rsid w:val="00B813C8"/>
    <w:rsid w:val="00BA475B"/>
    <w:rsid w:val="00BB0CD9"/>
    <w:rsid w:val="00BB507E"/>
    <w:rsid w:val="00BC427D"/>
    <w:rsid w:val="00BD42F9"/>
    <w:rsid w:val="00C0563A"/>
    <w:rsid w:val="00C07D2A"/>
    <w:rsid w:val="00C1112A"/>
    <w:rsid w:val="00C17340"/>
    <w:rsid w:val="00C17AB1"/>
    <w:rsid w:val="00C36E56"/>
    <w:rsid w:val="00C37325"/>
    <w:rsid w:val="00C5227F"/>
    <w:rsid w:val="00C54E5E"/>
    <w:rsid w:val="00C56B15"/>
    <w:rsid w:val="00C701F3"/>
    <w:rsid w:val="00C813AE"/>
    <w:rsid w:val="00C87361"/>
    <w:rsid w:val="00CA4FD1"/>
    <w:rsid w:val="00CB6903"/>
    <w:rsid w:val="00CD63C5"/>
    <w:rsid w:val="00CD68E5"/>
    <w:rsid w:val="00CE02BB"/>
    <w:rsid w:val="00CF1DD1"/>
    <w:rsid w:val="00CF7B12"/>
    <w:rsid w:val="00D2465A"/>
    <w:rsid w:val="00D255BB"/>
    <w:rsid w:val="00D32386"/>
    <w:rsid w:val="00D42A56"/>
    <w:rsid w:val="00D44CD7"/>
    <w:rsid w:val="00D4566E"/>
    <w:rsid w:val="00D45C50"/>
    <w:rsid w:val="00D50AA8"/>
    <w:rsid w:val="00D6256B"/>
    <w:rsid w:val="00D63BD2"/>
    <w:rsid w:val="00D701C2"/>
    <w:rsid w:val="00DA0F6B"/>
    <w:rsid w:val="00DA615F"/>
    <w:rsid w:val="00DB28F4"/>
    <w:rsid w:val="00DC0E3B"/>
    <w:rsid w:val="00DC47DE"/>
    <w:rsid w:val="00DE0B7B"/>
    <w:rsid w:val="00DF00D9"/>
    <w:rsid w:val="00DF3577"/>
    <w:rsid w:val="00E2059E"/>
    <w:rsid w:val="00E43860"/>
    <w:rsid w:val="00E571F5"/>
    <w:rsid w:val="00E65F2C"/>
    <w:rsid w:val="00EA232A"/>
    <w:rsid w:val="00EA4CA6"/>
    <w:rsid w:val="00EA5046"/>
    <w:rsid w:val="00EB067A"/>
    <w:rsid w:val="00EB20EA"/>
    <w:rsid w:val="00ED30EA"/>
    <w:rsid w:val="00EE6D16"/>
    <w:rsid w:val="00EF37FD"/>
    <w:rsid w:val="00EF6508"/>
    <w:rsid w:val="00F004C2"/>
    <w:rsid w:val="00F049C4"/>
    <w:rsid w:val="00F0510D"/>
    <w:rsid w:val="00F155FB"/>
    <w:rsid w:val="00F37E7B"/>
    <w:rsid w:val="00F57D81"/>
    <w:rsid w:val="00F97B77"/>
    <w:rsid w:val="00FA56DB"/>
    <w:rsid w:val="00FC05FB"/>
    <w:rsid w:val="00FE5EEF"/>
    <w:rsid w:val="00FF6289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98208"/>
  <w15:docId w15:val="{B1E41E49-1200-419E-A626-5DBCC7E4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0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650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F65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5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5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5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5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5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50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F6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650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50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50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50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50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50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50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EF6508"/>
    <w:rPr>
      <w:i/>
      <w:iCs/>
    </w:rPr>
  </w:style>
  <w:style w:type="paragraph" w:styleId="NoSpacing">
    <w:name w:val="No Spacing"/>
    <w:link w:val="NoSpacingChar"/>
    <w:uiPriority w:val="1"/>
    <w:qFormat/>
    <w:rsid w:val="00EF65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F6508"/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EF6508"/>
    <w:pPr>
      <w:ind w:left="720"/>
      <w:contextualSpacing/>
    </w:pPr>
  </w:style>
  <w:style w:type="paragraph" w:customStyle="1" w:styleId="Default">
    <w:name w:val="Default"/>
    <w:rsid w:val="00EF6508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65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F65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F650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F650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F650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F650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F650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650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F650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50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F650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F650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50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5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50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F65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F65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65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F650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F6508"/>
    <w:rPr>
      <w:b/>
      <w:bCs/>
      <w:smallCap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E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08"/>
    <w:rPr>
      <w:rFonts w:eastAsiaTheme="minorEastAsia"/>
    </w:rPr>
  </w:style>
  <w:style w:type="paragraph" w:customStyle="1" w:styleId="Pa11">
    <w:name w:val="Pa11"/>
    <w:basedOn w:val="Default"/>
    <w:next w:val="Default"/>
    <w:uiPriority w:val="99"/>
    <w:rsid w:val="00EF6508"/>
    <w:pPr>
      <w:spacing w:after="0" w:line="181" w:lineRule="atLeast"/>
    </w:pPr>
    <w:rPr>
      <w:rFonts w:ascii="Futura Std" w:hAnsi="Futura Std"/>
      <w:color w:val="auto"/>
    </w:rPr>
  </w:style>
  <w:style w:type="paragraph" w:customStyle="1" w:styleId="Pa12">
    <w:name w:val="Pa12"/>
    <w:basedOn w:val="Default"/>
    <w:next w:val="Default"/>
    <w:uiPriority w:val="99"/>
    <w:rsid w:val="00EF6508"/>
    <w:pPr>
      <w:spacing w:after="0" w:line="161" w:lineRule="atLeast"/>
    </w:pPr>
    <w:rPr>
      <w:rFonts w:ascii="Futura Std" w:hAnsi="Futura Std"/>
      <w:color w:val="auto"/>
    </w:rPr>
  </w:style>
  <w:style w:type="character" w:customStyle="1" w:styleId="A0">
    <w:name w:val="A0"/>
    <w:uiPriority w:val="99"/>
    <w:rsid w:val="00EF6508"/>
    <w:rPr>
      <w:rFonts w:cs="Futura Std"/>
      <w:b/>
      <w:bCs/>
      <w:color w:val="000000"/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50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508"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8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508"/>
    <w:rPr>
      <w:rFonts w:ascii="Calibri" w:eastAsiaTheme="minorEastAsia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508"/>
    <w:pPr>
      <w:spacing w:after="160"/>
    </w:pPr>
    <w:rPr>
      <w:rFonts w:asciiTheme="minorHAnsi" w:eastAsiaTheme="minorEastAsia" w:hAnsiTheme="minorHAnsi" w:cstheme="minorBidi"/>
      <w:b/>
      <w:bCs/>
    </w:rPr>
  </w:style>
  <w:style w:type="paragraph" w:styleId="FootnoteText">
    <w:name w:val="footnote text"/>
    <w:aliases w:val="Geneva 9,Font: Geneva 9,Boston 10,f,Footnote Text qer Char,Footnote Text qer,ft,single space,footnote text,Footnote Text Char Char Char Char Char Char Char Char Char Char,ft2,ADB,Lábjegyzet-szöveg, Tegn1, Tegn1 Char, Char Char Char,fn"/>
    <w:basedOn w:val="Normal"/>
    <w:link w:val="FootnoteTextChar"/>
    <w:uiPriority w:val="99"/>
    <w:unhideWhenUsed/>
    <w:qFormat/>
    <w:rsid w:val="00EF6508"/>
    <w:pPr>
      <w:spacing w:after="0" w:line="240" w:lineRule="auto"/>
    </w:pPr>
    <w:rPr>
      <w:rFonts w:eastAsia="MS Mincho"/>
      <w:sz w:val="20"/>
      <w:szCs w:val="20"/>
      <w:lang w:val="sq-AL"/>
    </w:rPr>
  </w:style>
  <w:style w:type="character" w:customStyle="1" w:styleId="FootnoteTextChar">
    <w:name w:val="Footnote Text Char"/>
    <w:aliases w:val="Geneva 9 Char,Font: Geneva 9 Char,Boston 10 Char,f Char,Footnote Text qer Char Char,Footnote Text qer Char1,ft Char,single space Char,footnote text Char,Footnote Text Char Char Char Char Char Char Char Char Char Char Char,ft2 Char"/>
    <w:basedOn w:val="DefaultParagraphFont"/>
    <w:link w:val="FootnoteText"/>
    <w:uiPriority w:val="99"/>
    <w:rsid w:val="00EF6508"/>
    <w:rPr>
      <w:rFonts w:eastAsia="MS Mincho"/>
      <w:sz w:val="20"/>
      <w:szCs w:val="20"/>
      <w:lang w:val="sq-AL"/>
    </w:rPr>
  </w:style>
  <w:style w:type="character" w:styleId="FootnoteReference">
    <w:name w:val="footnote reference"/>
    <w:aliases w:val="BVI fnr,16 Point,Superscript 6 Point,Footnote symbol,Footnote Reference Arial,ftref,fr,nota pié di pagina,Footnote reference number,Times 10 Point,Exposant 3 Point,EN Footnote Reference,note TESI,Footnote Reference Char Char Char"/>
    <w:basedOn w:val="DefaultParagraphFont"/>
    <w:link w:val="Char2"/>
    <w:uiPriority w:val="99"/>
    <w:unhideWhenUsed/>
    <w:qFormat/>
    <w:rsid w:val="00EF6508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EF6508"/>
    <w:pPr>
      <w:spacing w:before="100" w:line="240" w:lineRule="exact"/>
    </w:pPr>
    <w:rPr>
      <w:rFonts w:eastAsiaTheme="minorHAnsi"/>
      <w:vertAlign w:val="superscript"/>
    </w:rPr>
  </w:style>
  <w:style w:type="table" w:customStyle="1" w:styleId="GridTable1Light1">
    <w:name w:val="Grid Table 1 Light1"/>
    <w:basedOn w:val="TableNormal"/>
    <w:uiPriority w:val="46"/>
    <w:rsid w:val="00D42A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7E8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56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6CD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1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189E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79189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9189E"/>
    <w:pPr>
      <w:widowControl w:val="0"/>
      <w:spacing w:after="0" w:line="240" w:lineRule="auto"/>
      <w:ind w:left="462" w:hanging="360"/>
    </w:pPr>
    <w:rPr>
      <w:rFonts w:ascii="Garamond" w:eastAsia="Garamond" w:hAnsi="Garamond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9189E"/>
    <w:rPr>
      <w:rFonts w:ascii="Garamond" w:eastAsia="Garamond" w:hAnsi="Garamond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9189E"/>
    <w:pPr>
      <w:widowControl w:val="0"/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hkiafier.gov.al/programi-i-transparences-hyr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ndime.al/vendimi-i-keshillit-bashkiak-nr-109-date-27-11-20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7331-E4D9-4A6F-AB17-771C39CF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6482</Words>
  <Characters>36951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 TRASPARENCËS PËR NJËSITË E QEVERISJES VENDORE NË SHQIPËRI</vt:lpstr>
    </vt:vector>
  </TitlesOfParts>
  <Company>Grizli777</Company>
  <LinksUpToDate>false</LinksUpToDate>
  <CharactersWithSpaces>43347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 TRASPARENCËS PËR NJËSITË E QEVERISJES VENDORE NË SHQIPËRI</dc:title>
  <dc:creator>Besa-HP</dc:creator>
  <cp:lastModifiedBy>Irma Hoxhaj</cp:lastModifiedBy>
  <cp:revision>3</cp:revision>
  <cp:lastPrinted>2026-01-06T09:11:00Z</cp:lastPrinted>
  <dcterms:created xsi:type="dcterms:W3CDTF">2026-03-25T08:41:00Z</dcterms:created>
  <dcterms:modified xsi:type="dcterms:W3CDTF">2026-03-25T08:43:00Z</dcterms:modified>
</cp:coreProperties>
</file>