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0A2E" w14:textId="77777777" w:rsidR="00614422" w:rsidRDefault="00500A89">
      <w:pPr>
        <w:pStyle w:val="Footer"/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1C81AE95" wp14:editId="36134CAB">
            <wp:simplePos x="0" y="0"/>
            <wp:positionH relativeFrom="column">
              <wp:posOffset>552450</wp:posOffset>
            </wp:positionH>
            <wp:positionV relativeFrom="paragraph">
              <wp:posOffset>-219075</wp:posOffset>
            </wp:positionV>
            <wp:extent cx="5229225" cy="771525"/>
            <wp:effectExtent l="19050" t="0" r="9525" b="0"/>
            <wp:wrapSquare wrapText="bothSides"/>
            <wp:docPr id="5" name="Picture 1" descr="Risultati immagini per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Risultati immagini per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8769D7" w14:textId="77777777" w:rsidR="00614422" w:rsidRDefault="00614422">
      <w:pPr>
        <w:pStyle w:val="Footer"/>
        <w:jc w:val="center"/>
        <w:rPr>
          <w:b/>
          <w:color w:val="000000" w:themeColor="text1"/>
          <w:szCs w:val="24"/>
        </w:rPr>
      </w:pPr>
    </w:p>
    <w:p w14:paraId="54F442DB" w14:textId="77777777" w:rsidR="00614422" w:rsidRDefault="00614422">
      <w:pPr>
        <w:pStyle w:val="Footer"/>
        <w:rPr>
          <w:b/>
          <w:color w:val="000000" w:themeColor="text1"/>
          <w:szCs w:val="24"/>
        </w:rPr>
      </w:pPr>
    </w:p>
    <w:p w14:paraId="39B5BF06" w14:textId="77777777" w:rsidR="00614422" w:rsidRDefault="00614422">
      <w:pPr>
        <w:rPr>
          <w:b/>
          <w:color w:val="000000" w:themeColor="text1"/>
          <w:sz w:val="20"/>
          <w:lang w:val="sq-AL"/>
        </w:rPr>
      </w:pPr>
    </w:p>
    <w:p w14:paraId="0C6E1F80" w14:textId="77777777" w:rsidR="00614422" w:rsidRDefault="00500A89">
      <w:pPr>
        <w:rPr>
          <w:b/>
          <w:color w:val="000000" w:themeColor="text1"/>
          <w:sz w:val="20"/>
          <w:lang w:val="sq-AL"/>
        </w:rPr>
      </w:pPr>
      <w:r>
        <w:rPr>
          <w:b/>
          <w:color w:val="000000" w:themeColor="text1"/>
          <w:sz w:val="20"/>
          <w:lang w:val="sq-AL"/>
        </w:rPr>
        <w:t xml:space="preserve">                                                                                     </w:t>
      </w:r>
    </w:p>
    <w:p w14:paraId="77BB2E90" w14:textId="77777777" w:rsidR="00614422" w:rsidRDefault="00500A89">
      <w:pPr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  <w:lang w:val="sq-AL"/>
        </w:rPr>
        <w:t xml:space="preserve">                                                                                      BASHKIA FIER</w:t>
      </w:r>
    </w:p>
    <w:p w14:paraId="62F64BF0" w14:textId="56CB5832" w:rsidR="00614422" w:rsidRDefault="00500A89">
      <w:pPr>
        <w:pStyle w:val="Heading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   </w:t>
      </w:r>
    </w:p>
    <w:p w14:paraId="1DCC1952" w14:textId="77777777" w:rsidR="00614422" w:rsidRDefault="00614422">
      <w:pPr>
        <w:spacing w:line="276" w:lineRule="auto"/>
        <w:ind w:left="-180"/>
        <w:jc w:val="both"/>
        <w:rPr>
          <w:b/>
          <w:color w:val="000000" w:themeColor="text1"/>
          <w:lang w:val="it-IT"/>
        </w:rPr>
      </w:pPr>
    </w:p>
    <w:p w14:paraId="39F41E2E" w14:textId="77777777" w:rsidR="00614422" w:rsidRDefault="00500A89">
      <w:pPr>
        <w:spacing w:line="276" w:lineRule="auto"/>
        <w:ind w:left="-180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                                                         Thirrje për Aplikim </w:t>
      </w:r>
    </w:p>
    <w:p w14:paraId="653697CF" w14:textId="77777777" w:rsidR="00614422" w:rsidRDefault="00500A89">
      <w:pPr>
        <w:spacing w:line="276" w:lineRule="auto"/>
        <w:ind w:left="-180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                                        Për përfitimin e statusit “Pronar social” </w:t>
      </w:r>
    </w:p>
    <w:p w14:paraId="7A6ADCE0" w14:textId="77777777" w:rsidR="00614422" w:rsidRDefault="00614422">
      <w:pPr>
        <w:spacing w:line="276" w:lineRule="auto"/>
        <w:ind w:left="-180"/>
        <w:jc w:val="both"/>
        <w:rPr>
          <w:color w:val="000000" w:themeColor="text1"/>
          <w:lang w:val="it-IT"/>
        </w:rPr>
      </w:pPr>
    </w:p>
    <w:p w14:paraId="70A8872A" w14:textId="77777777" w:rsidR="00614422" w:rsidRDefault="00500A89">
      <w:pPr>
        <w:spacing w:line="276" w:lineRule="auto"/>
        <w:ind w:left="-180" w:right="-513"/>
        <w:jc w:val="both"/>
      </w:pPr>
      <w:r>
        <w:rPr>
          <w:color w:val="000000" w:themeColor="text1"/>
          <w:lang w:val="it-IT"/>
        </w:rPr>
        <w:t xml:space="preserve">Bashkia Fier, në zbatim të ligjit 139/2015 “Për vetëqeverisjen vendore”, ligjit </w:t>
      </w:r>
      <w:r>
        <w:rPr>
          <w:color w:val="000000" w:themeColor="text1"/>
          <w:lang w:val="it-IT"/>
        </w:rPr>
        <w:t xml:space="preserve">nr.22/2018 “Për strehimin social” i ndryshuar,  neni 23, në kuadër të programeve sociale të strehimit, fton të gjithë subjektet e interesuar publik ose privat,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investojnë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banesa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me </w:t>
      </w:r>
      <w:proofErr w:type="spellStart"/>
      <w:r>
        <w:t>qira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disponojnë</w:t>
      </w:r>
      <w:proofErr w:type="spellEnd"/>
      <w:r>
        <w:t xml:space="preserve"> </w:t>
      </w:r>
      <w:proofErr w:type="spellStart"/>
      <w:r>
        <w:t>banesa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me </w:t>
      </w:r>
      <w:proofErr w:type="spellStart"/>
      <w:r>
        <w:t>qira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strehim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Bashkia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përfituar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pronarit</w:t>
      </w:r>
      <w:proofErr w:type="spellEnd"/>
      <w:r>
        <w:t xml:space="preserve"> social. </w:t>
      </w:r>
    </w:p>
    <w:p w14:paraId="0C5657F6" w14:textId="77777777" w:rsidR="00614422" w:rsidRDefault="00614422">
      <w:pPr>
        <w:spacing w:line="276" w:lineRule="auto"/>
        <w:ind w:left="-180" w:right="-513"/>
        <w:jc w:val="both"/>
      </w:pPr>
    </w:p>
    <w:p w14:paraId="67793C06" w14:textId="77777777" w:rsidR="00614422" w:rsidRDefault="00500A89">
      <w:pPr>
        <w:pStyle w:val="ListParagraph"/>
        <w:numPr>
          <w:ilvl w:val="0"/>
          <w:numId w:val="1"/>
        </w:numPr>
        <w:spacing w:line="276" w:lineRule="auto"/>
        <w:ind w:left="-180" w:right="-513"/>
        <w:jc w:val="both"/>
        <w:rPr>
          <w:b/>
          <w:u w:val="single"/>
        </w:rPr>
      </w:pPr>
      <w:proofErr w:type="spellStart"/>
      <w:r>
        <w:rPr>
          <w:b/>
          <w:u w:val="single"/>
        </w:rPr>
        <w:t>Kushtet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për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të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përfituar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statusin</w:t>
      </w:r>
      <w:proofErr w:type="spellEnd"/>
      <w:r>
        <w:rPr>
          <w:b/>
          <w:u w:val="single"/>
        </w:rPr>
        <w:t xml:space="preserve"> e </w:t>
      </w:r>
      <w:proofErr w:type="spellStart"/>
      <w:r>
        <w:rPr>
          <w:b/>
          <w:u w:val="single"/>
        </w:rPr>
        <w:t>pronarit</w:t>
      </w:r>
      <w:proofErr w:type="spellEnd"/>
      <w:r>
        <w:rPr>
          <w:b/>
          <w:u w:val="single"/>
        </w:rPr>
        <w:t xml:space="preserve"> social: </w:t>
      </w:r>
    </w:p>
    <w:p w14:paraId="3100B335" w14:textId="77777777" w:rsidR="00614422" w:rsidRDefault="00500A89">
      <w:pPr>
        <w:spacing w:line="276" w:lineRule="auto"/>
        <w:ind w:left="-180" w:right="-513"/>
        <w:jc w:val="both"/>
      </w:pPr>
      <w:r>
        <w:t>-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apo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pronësi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banesë</w:t>
      </w:r>
      <w:proofErr w:type="spellEnd"/>
      <w:r>
        <w:t xml:space="preserve"> me </w:t>
      </w:r>
      <w:proofErr w:type="spellStart"/>
      <w:r>
        <w:t>dokumentaci</w:t>
      </w:r>
      <w:r>
        <w:t>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ligjor</w:t>
      </w:r>
      <w:proofErr w:type="spellEnd"/>
      <w:r>
        <w:t>;</w:t>
      </w:r>
    </w:p>
    <w:p w14:paraId="02E7C9DB" w14:textId="77777777" w:rsidR="00614422" w:rsidRDefault="00500A89">
      <w:pPr>
        <w:spacing w:line="276" w:lineRule="auto"/>
        <w:ind w:left="-180" w:right="-513"/>
        <w:jc w:val="both"/>
      </w:pPr>
      <w:r>
        <w:t>-</w:t>
      </w:r>
      <w:proofErr w:type="spellStart"/>
      <w:r>
        <w:t>Banesa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kushte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standartet</w:t>
      </w:r>
      <w:proofErr w:type="spellEnd"/>
      <w:r>
        <w:t xml:space="preserve"> e </w:t>
      </w:r>
      <w:proofErr w:type="spellStart"/>
      <w:r>
        <w:t>ndërtimit</w:t>
      </w:r>
      <w:proofErr w:type="spellEnd"/>
    </w:p>
    <w:p w14:paraId="1137829F" w14:textId="77777777" w:rsidR="00614422" w:rsidRDefault="00500A89">
      <w:pPr>
        <w:spacing w:line="276" w:lineRule="auto"/>
        <w:ind w:left="-180" w:right="-513"/>
        <w:jc w:val="both"/>
      </w:pPr>
      <w:r>
        <w:t>-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konflike</w:t>
      </w:r>
      <w:proofErr w:type="spellEnd"/>
      <w:r>
        <w:t xml:space="preserve"> </w:t>
      </w:r>
      <w:proofErr w:type="spellStart"/>
      <w:r>
        <w:t>pronësie</w:t>
      </w:r>
      <w:proofErr w:type="spellEnd"/>
      <w:r>
        <w:t xml:space="preserve">; </w:t>
      </w:r>
    </w:p>
    <w:p w14:paraId="199AB9C0" w14:textId="77777777" w:rsidR="00614422" w:rsidRDefault="00500A89">
      <w:pPr>
        <w:spacing w:line="276" w:lineRule="auto"/>
        <w:ind w:left="-180" w:right="-513"/>
        <w:jc w:val="both"/>
      </w:pPr>
      <w:r>
        <w:t>-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gatshëm</w:t>
      </w:r>
      <w:proofErr w:type="spellEnd"/>
      <w:r>
        <w:t xml:space="preserve"> ta </w:t>
      </w:r>
      <w:proofErr w:type="spellStart"/>
      <w:r>
        <w:t>japë</w:t>
      </w:r>
      <w:proofErr w:type="spellEnd"/>
      <w:r>
        <w:t xml:space="preserve"> me </w:t>
      </w:r>
      <w:proofErr w:type="spellStart"/>
      <w:r>
        <w:t>qira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familjet</w:t>
      </w:r>
      <w:proofErr w:type="spellEnd"/>
      <w:r>
        <w:t xml:space="preserve"> e </w:t>
      </w:r>
      <w:proofErr w:type="spellStart"/>
      <w:r>
        <w:t>pastreha</w:t>
      </w:r>
      <w:proofErr w:type="spellEnd"/>
    </w:p>
    <w:p w14:paraId="5FD4B6C4" w14:textId="77777777" w:rsidR="00614422" w:rsidRDefault="00614422">
      <w:pPr>
        <w:spacing w:line="276" w:lineRule="auto"/>
        <w:ind w:left="-180" w:right="-513"/>
        <w:jc w:val="both"/>
      </w:pPr>
    </w:p>
    <w:p w14:paraId="7E7469FF" w14:textId="77777777" w:rsidR="00614422" w:rsidRDefault="00500A89">
      <w:pPr>
        <w:pStyle w:val="ListParagraph"/>
        <w:numPr>
          <w:ilvl w:val="0"/>
          <w:numId w:val="2"/>
        </w:numPr>
        <w:spacing w:line="276" w:lineRule="auto"/>
        <w:ind w:right="-513"/>
        <w:jc w:val="both"/>
      </w:pPr>
      <w:proofErr w:type="spellStart"/>
      <w:r>
        <w:t>Pronari</w:t>
      </w:r>
      <w:proofErr w:type="spellEnd"/>
      <w:r>
        <w:t xml:space="preserve"> social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njësia</w:t>
      </w:r>
      <w:proofErr w:type="spellEnd"/>
      <w:r>
        <w:t xml:space="preserve"> e </w:t>
      </w:r>
      <w:proofErr w:type="spellStart"/>
      <w:r>
        <w:t>vetëqeverisjes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  <w:proofErr w:type="spellStart"/>
      <w:r>
        <w:t>nëns</w:t>
      </w:r>
      <w:r>
        <w:t>hkruajnë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kushteve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nr.22/2018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strehimin</w:t>
      </w:r>
      <w:proofErr w:type="spellEnd"/>
      <w:r>
        <w:t xml:space="preserve"> social”,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neni</w:t>
      </w:r>
      <w:proofErr w:type="spellEnd"/>
      <w:r>
        <w:t xml:space="preserve"> 24,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përcaktohen</w:t>
      </w:r>
      <w:proofErr w:type="spellEnd"/>
      <w:r>
        <w:t>:</w:t>
      </w:r>
    </w:p>
    <w:p w14:paraId="531351F3" w14:textId="77777777" w:rsidR="00614422" w:rsidRDefault="00500A89">
      <w:pPr>
        <w:spacing w:line="276" w:lineRule="auto"/>
        <w:ind w:left="-180" w:right="-513"/>
        <w:jc w:val="both"/>
      </w:pPr>
      <w:r>
        <w:t xml:space="preserve">a) </w:t>
      </w:r>
      <w:proofErr w:type="spellStart"/>
      <w:r>
        <w:t>afatin</w:t>
      </w:r>
      <w:proofErr w:type="spellEnd"/>
      <w:r>
        <w:t xml:space="preserve"> e </w:t>
      </w:r>
      <w:proofErr w:type="spellStart"/>
      <w:r>
        <w:t>marrëveshjes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se 3 </w:t>
      </w:r>
      <w:proofErr w:type="spellStart"/>
      <w:r>
        <w:t>vjet</w:t>
      </w:r>
      <w:proofErr w:type="spellEnd"/>
      <w:r>
        <w:t xml:space="preserve">; </w:t>
      </w:r>
    </w:p>
    <w:p w14:paraId="273BA9ED" w14:textId="77777777" w:rsidR="00614422" w:rsidRDefault="00500A89">
      <w:pPr>
        <w:spacing w:line="276" w:lineRule="auto"/>
        <w:ind w:left="-180" w:right="-513"/>
        <w:jc w:val="both"/>
      </w:pPr>
      <w:r>
        <w:t xml:space="preserve">b) </w:t>
      </w:r>
      <w:proofErr w:type="spellStart"/>
      <w:r>
        <w:t>masën</w:t>
      </w:r>
      <w:proofErr w:type="spellEnd"/>
      <w:r>
        <w:t xml:space="preserve"> e </w:t>
      </w:r>
      <w:proofErr w:type="spellStart"/>
      <w:r>
        <w:t>qirasë</w:t>
      </w:r>
      <w:proofErr w:type="spellEnd"/>
      <w:r>
        <w:t xml:space="preserve"> </w:t>
      </w:r>
      <w:proofErr w:type="spellStart"/>
      <w:r>
        <w:t>mujore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e </w:t>
      </w:r>
      <w:proofErr w:type="spellStart"/>
      <w:r>
        <w:t>shlyerjes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; </w:t>
      </w:r>
    </w:p>
    <w:p w14:paraId="36F2A9FD" w14:textId="77777777" w:rsidR="00614422" w:rsidRDefault="00500A89">
      <w:pPr>
        <w:spacing w:line="276" w:lineRule="auto"/>
        <w:ind w:left="-180" w:right="-513"/>
        <w:jc w:val="both"/>
      </w:pPr>
      <w:r>
        <w:t xml:space="preserve">c) </w:t>
      </w:r>
      <w:proofErr w:type="spellStart"/>
      <w:r>
        <w:t>mënyrën</w:t>
      </w:r>
      <w:proofErr w:type="spellEnd"/>
      <w:r>
        <w:t xml:space="preserve"> e </w:t>
      </w:r>
      <w:proofErr w:type="spellStart"/>
      <w:r>
        <w:t>administrimit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me </w:t>
      </w:r>
      <w:proofErr w:type="spellStart"/>
      <w:r>
        <w:t>qiramarrësin</w:t>
      </w:r>
      <w:proofErr w:type="spellEnd"/>
    </w:p>
    <w:p w14:paraId="16700DED" w14:textId="77777777" w:rsidR="00614422" w:rsidRDefault="00614422">
      <w:pPr>
        <w:spacing w:line="276" w:lineRule="auto"/>
        <w:ind w:left="-180" w:right="-513"/>
        <w:jc w:val="both"/>
      </w:pPr>
    </w:p>
    <w:p w14:paraId="63D30DB8" w14:textId="77777777" w:rsidR="00614422" w:rsidRDefault="00500A89">
      <w:pPr>
        <w:pStyle w:val="ListParagraph"/>
        <w:numPr>
          <w:ilvl w:val="0"/>
          <w:numId w:val="3"/>
        </w:numPr>
        <w:spacing w:line="276" w:lineRule="auto"/>
        <w:ind w:left="-180" w:right="-513"/>
        <w:jc w:val="both"/>
      </w:pPr>
      <w:proofErr w:type="spellStart"/>
      <w:r>
        <w:t>Pronari</w:t>
      </w:r>
      <w:proofErr w:type="spellEnd"/>
      <w:r>
        <w:t xml:space="preserve"> </w:t>
      </w:r>
      <w:proofErr w:type="spellStart"/>
      <w:proofErr w:type="gramStart"/>
      <w:r>
        <w:t>social,m</w:t>
      </w:r>
      <w:r>
        <w:t>b</w:t>
      </w:r>
      <w:r>
        <w:t>ështetet</w:t>
      </w:r>
      <w:proofErr w:type="spellEnd"/>
      <w:proofErr w:type="gram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financimeve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subvencionin</w:t>
      </w:r>
      <w:proofErr w:type="spellEnd"/>
      <w:r>
        <w:t xml:space="preserve"> e </w:t>
      </w:r>
      <w:proofErr w:type="spellStart"/>
      <w:r>
        <w:t>qirasë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familjet</w:t>
      </w:r>
      <w:proofErr w:type="spellEnd"/>
      <w:r>
        <w:t xml:space="preserve"> </w:t>
      </w:r>
      <w:proofErr w:type="spellStart"/>
      <w:r>
        <w:t>përfituese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ardhura</w:t>
      </w:r>
      <w:proofErr w:type="spellEnd"/>
      <w:r>
        <w:t xml:space="preserve"> </w:t>
      </w:r>
      <w:proofErr w:type="spellStart"/>
      <w:r>
        <w:t>os</w:t>
      </w:r>
      <w:r>
        <w:t>e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ardhura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pamjaftueshme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, </w:t>
      </w:r>
      <w:proofErr w:type="spellStart"/>
      <w:r>
        <w:t>përcaktimeve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nr.22/2018 “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strehimin</w:t>
      </w:r>
      <w:proofErr w:type="spellEnd"/>
      <w:r>
        <w:t xml:space="preserve"> Social,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. </w:t>
      </w:r>
    </w:p>
    <w:p w14:paraId="32C236C4" w14:textId="77777777" w:rsidR="00614422" w:rsidRDefault="00614422">
      <w:pPr>
        <w:spacing w:line="276" w:lineRule="auto"/>
        <w:ind w:left="-180" w:right="-513"/>
        <w:jc w:val="both"/>
      </w:pPr>
    </w:p>
    <w:p w14:paraId="5FBBDEC2" w14:textId="77777777" w:rsidR="00614422" w:rsidRDefault="00500A89">
      <w:pPr>
        <w:spacing w:line="276" w:lineRule="auto"/>
        <w:ind w:left="-180" w:right="-51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Ju </w:t>
      </w:r>
      <w:proofErr w:type="spellStart"/>
      <w:r>
        <w:rPr>
          <w:shd w:val="clear" w:color="auto" w:fill="FFFFFF"/>
        </w:rPr>
        <w:t>sjellim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vëmendje</w:t>
      </w:r>
      <w:proofErr w:type="spellEnd"/>
      <w:r>
        <w:rPr>
          <w:shd w:val="clear" w:color="auto" w:fill="FFFFFF"/>
        </w:rPr>
        <w:t xml:space="preserve"> se </w:t>
      </w:r>
      <w:proofErr w:type="spellStart"/>
      <w:r>
        <w:rPr>
          <w:shd w:val="clear" w:color="auto" w:fill="FFFFFF"/>
        </w:rPr>
        <w:t>subjekti</w:t>
      </w:r>
      <w:proofErr w:type="spellEnd"/>
      <w:r>
        <w:rPr>
          <w:shd w:val="clear" w:color="auto" w:fill="FFFFFF"/>
        </w:rPr>
        <w:t xml:space="preserve"> “</w:t>
      </w:r>
      <w:proofErr w:type="spellStart"/>
      <w:r>
        <w:rPr>
          <w:shd w:val="clear" w:color="auto" w:fill="FFFFFF"/>
        </w:rPr>
        <w:t>pronar</w:t>
      </w:r>
      <w:proofErr w:type="spellEnd"/>
      <w:r>
        <w:rPr>
          <w:shd w:val="clear" w:color="auto" w:fill="FFFFFF"/>
        </w:rPr>
        <w:t xml:space="preserve"> social”, </w:t>
      </w:r>
      <w:proofErr w:type="spellStart"/>
      <w:r>
        <w:rPr>
          <w:shd w:val="clear" w:color="auto" w:fill="FFFFFF"/>
        </w:rPr>
        <w:t>paraqet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rëndësi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veçantë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për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programin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banesave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sociale</w:t>
      </w:r>
      <w:proofErr w:type="spellEnd"/>
      <w:r>
        <w:rPr>
          <w:shd w:val="clear" w:color="auto" w:fill="FFFFFF"/>
        </w:rPr>
        <w:t xml:space="preserve"> me </w:t>
      </w:r>
      <w:proofErr w:type="spellStart"/>
      <w:r>
        <w:rPr>
          <w:shd w:val="clear" w:color="auto" w:fill="FFFFFF"/>
        </w:rPr>
        <w:t>qira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këtë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</w:t>
      </w:r>
      <w:r>
        <w:rPr>
          <w:shd w:val="clear" w:color="auto" w:fill="FFFFFF"/>
        </w:rPr>
        <w:t>ënyrë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qiramarrësit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ofrohet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mundësia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të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paturit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një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strehim</w:t>
      </w:r>
      <w:proofErr w:type="spellEnd"/>
      <w:r>
        <w:rPr>
          <w:shd w:val="clear" w:color="auto" w:fill="FFFFFF"/>
        </w:rPr>
        <w:t> </w:t>
      </w:r>
      <w:r>
        <w:rPr>
          <w:noProof/>
          <w:shd w:val="clear" w:color="auto" w:fill="FFFFFF"/>
        </w:rPr>
        <w:drawing>
          <wp:inline distT="0" distB="0" distL="0" distR="0" wp14:anchorId="1D70FAFD" wp14:editId="12597E99">
            <wp:extent cx="152400" cy="152400"/>
            <wp:effectExtent l="19050" t="0" r="0" b="0"/>
            <wp:docPr id="1" name="Picture 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✔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hd w:val="clear" w:color="auto" w:fill="FFFFFF"/>
        </w:rPr>
        <w:t>të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përshtatshëm</w:t>
      </w:r>
      <w:proofErr w:type="spellEnd"/>
      <w:r>
        <w:rPr>
          <w:shd w:val="clear" w:color="auto" w:fill="FFFFFF"/>
        </w:rPr>
        <w:t>, </w:t>
      </w:r>
      <w:r>
        <w:rPr>
          <w:noProof/>
          <w:shd w:val="clear" w:color="auto" w:fill="FFFFFF"/>
        </w:rPr>
        <w:drawing>
          <wp:inline distT="0" distB="0" distL="0" distR="0" wp14:anchorId="0E5A8063" wp14:editId="40FC1069">
            <wp:extent cx="152400" cy="152400"/>
            <wp:effectExtent l="19050" t="0" r="0" b="0"/>
            <wp:docPr id="2" name="Picture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hd w:val="clear" w:color="auto" w:fill="FFFFFF"/>
        </w:rPr>
        <w:t>të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sigurtë</w:t>
      </w:r>
      <w:proofErr w:type="spellEnd"/>
      <w:r>
        <w:rPr>
          <w:shd w:val="clear" w:color="auto" w:fill="FFFFFF"/>
        </w:rPr>
        <w:t>, </w:t>
      </w:r>
      <w:r>
        <w:rPr>
          <w:noProof/>
          <w:shd w:val="clear" w:color="auto" w:fill="FFFFFF"/>
        </w:rPr>
        <w:drawing>
          <wp:inline distT="0" distB="0" distL="0" distR="0" wp14:anchorId="210E59B3" wp14:editId="3E93DB6E">
            <wp:extent cx="152400" cy="152400"/>
            <wp:effectExtent l="19050" t="0" r="0" b="0"/>
            <wp:docPr id="3" name="Picture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jo </w:t>
      </w:r>
      <w:proofErr w:type="spellStart"/>
      <w:r>
        <w:rPr>
          <w:shd w:val="clear" w:color="auto" w:fill="FFFFFF"/>
        </w:rPr>
        <w:t>diskriminues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ndikojmë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në</w:t>
      </w:r>
      <w:proofErr w:type="spellEnd"/>
      <w:r>
        <w:rPr>
          <w:shd w:val="clear" w:color="auto" w:fill="FFFFFF"/>
        </w:rPr>
        <w:t> </w:t>
      </w:r>
      <w:r>
        <w:rPr>
          <w:noProof/>
          <w:shd w:val="clear" w:color="auto" w:fill="FFFFFF"/>
        </w:rPr>
        <w:drawing>
          <wp:inline distT="0" distB="0" distL="0" distR="0" wp14:anchorId="4955D5AA" wp14:editId="7CF2B844">
            <wp:extent cx="152400" cy="152400"/>
            <wp:effectExtent l="19050" t="0" r="0" b="0"/>
            <wp:docPr id="4" name="Picture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hd w:val="clear" w:color="auto" w:fill="FFFFFF"/>
        </w:rPr>
        <w:t>formalizimin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tregut</w:t>
      </w:r>
      <w:proofErr w:type="spellEnd"/>
      <w:r>
        <w:rPr>
          <w:shd w:val="clear" w:color="auto" w:fill="FFFFFF"/>
        </w:rPr>
        <w:t>.</w:t>
      </w:r>
    </w:p>
    <w:p w14:paraId="455DA559" w14:textId="77777777" w:rsidR="00614422" w:rsidRDefault="00614422">
      <w:pPr>
        <w:spacing w:line="276" w:lineRule="auto"/>
        <w:ind w:left="-180" w:right="-513"/>
        <w:jc w:val="both"/>
      </w:pPr>
    </w:p>
    <w:p w14:paraId="349D1E40" w14:textId="77777777" w:rsidR="00614422" w:rsidRDefault="00500A89">
      <w:pPr>
        <w:spacing w:line="276" w:lineRule="auto"/>
        <w:ind w:left="-180" w:right="-513"/>
        <w:jc w:val="both"/>
      </w:pPr>
      <w:proofErr w:type="spellStart"/>
      <w:r>
        <w:t>Për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detajuara</w:t>
      </w:r>
      <w:proofErr w:type="spellEnd"/>
      <w:r>
        <w:t xml:space="preserve">, </w:t>
      </w:r>
      <w:proofErr w:type="spellStart"/>
      <w:r>
        <w:t>lutemi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e e-mail: </w:t>
      </w:r>
      <w:hyperlink r:id="rId8" w:history="1">
        <w:r>
          <w:rPr>
            <w:rStyle w:val="Hyperlink"/>
          </w:rPr>
          <w:t>info@bashkiafier.gov.al</w:t>
        </w:r>
      </w:hyperlink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sportelet</w:t>
      </w:r>
      <w:proofErr w:type="spellEnd"/>
      <w:r>
        <w:t xml:space="preserve"> e </w:t>
      </w:r>
      <w:proofErr w:type="spellStart"/>
      <w:r>
        <w:t>Zyrave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Shërbimit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Ndalesë</w:t>
      </w:r>
      <w:proofErr w:type="spellEnd"/>
      <w:r>
        <w:t xml:space="preserve">, </w:t>
      </w:r>
      <w:proofErr w:type="spellStart"/>
      <w:r>
        <w:t>Bashkia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. </w:t>
      </w:r>
    </w:p>
    <w:p w14:paraId="0A9E4BB4" w14:textId="77777777" w:rsidR="00614422" w:rsidRDefault="00614422">
      <w:pPr>
        <w:spacing w:line="276" w:lineRule="auto"/>
        <w:ind w:left="-180"/>
        <w:jc w:val="both"/>
        <w:rPr>
          <w:color w:val="000000" w:themeColor="text1"/>
        </w:rPr>
      </w:pPr>
    </w:p>
    <w:p w14:paraId="75CAF2AF" w14:textId="030C7FD5" w:rsidR="00614422" w:rsidRDefault="00500A89">
      <w:pPr>
        <w:tabs>
          <w:tab w:val="left" w:pos="2940"/>
        </w:tabs>
        <w:ind w:left="-90" w:right="-513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  <w:t xml:space="preserve">                                     </w:t>
      </w:r>
      <w:r>
        <w:rPr>
          <w:color w:val="000000" w:themeColor="text1"/>
        </w:rPr>
        <w:t xml:space="preserve">           </w:t>
      </w:r>
      <w:r>
        <w:rPr>
          <w:b/>
          <w:color w:val="000000" w:themeColor="text1"/>
        </w:rPr>
        <w:t xml:space="preserve">               </w:t>
      </w:r>
    </w:p>
    <w:p w14:paraId="05CD098E" w14:textId="48C0BE06" w:rsidR="00614422" w:rsidRDefault="00614422" w:rsidP="00500A89">
      <w:pPr>
        <w:pStyle w:val="Heading1"/>
        <w:spacing w:line="276" w:lineRule="auto"/>
        <w:ind w:left="5040" w:firstLine="720"/>
        <w:rPr>
          <w:b/>
          <w:color w:val="000000" w:themeColor="text1"/>
          <w:sz w:val="24"/>
          <w:szCs w:val="24"/>
        </w:rPr>
      </w:pPr>
    </w:p>
    <w:p w14:paraId="25F4484E" w14:textId="6F51091C" w:rsidR="00614422" w:rsidRDefault="00500A89">
      <w:pPr>
        <w:pStyle w:val="Heading1"/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</w:t>
      </w:r>
    </w:p>
    <w:p w14:paraId="2786A943" w14:textId="7F02C23A" w:rsidR="00614422" w:rsidRDefault="00500A89">
      <w:pPr>
        <w:pStyle w:val="Heading1"/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</w:t>
      </w:r>
    </w:p>
    <w:p w14:paraId="74182968" w14:textId="691F1519" w:rsidR="00614422" w:rsidRDefault="00500A89">
      <w:pPr>
        <w:rPr>
          <w:smallCaps/>
          <w:color w:val="000000" w:themeColor="text1"/>
          <w:sz w:val="18"/>
          <w:szCs w:val="18"/>
          <w:u w:val="single" w:color="C00000"/>
        </w:rPr>
      </w:pPr>
      <w:r>
        <w:rPr>
          <w:b/>
          <w:color w:val="000000" w:themeColor="text1"/>
        </w:rPr>
        <w:t xml:space="preserve">    </w:t>
      </w:r>
    </w:p>
    <w:p w14:paraId="5DF97237" w14:textId="77777777" w:rsidR="00614422" w:rsidRDefault="00614422">
      <w:pPr>
        <w:tabs>
          <w:tab w:val="left" w:pos="2385"/>
        </w:tabs>
        <w:ind w:left="-90" w:right="-513"/>
        <w:jc w:val="both"/>
        <w:rPr>
          <w:color w:val="000000" w:themeColor="text1"/>
        </w:rPr>
      </w:pPr>
    </w:p>
    <w:p w14:paraId="459F9680" w14:textId="77777777" w:rsidR="00614422" w:rsidRDefault="00500A89">
      <w:pPr>
        <w:rPr>
          <w:i/>
          <w:color w:val="000000" w:themeColor="text1"/>
          <w:sz w:val="18"/>
          <w:szCs w:val="18"/>
        </w:rPr>
      </w:pPr>
      <w:r>
        <w:rPr>
          <w:smallCaps/>
          <w:color w:val="000000" w:themeColor="text1"/>
          <w:sz w:val="18"/>
          <w:szCs w:val="18"/>
          <w:u w:val="single" w:color="C00000"/>
        </w:rPr>
        <w:t>__________________________________________________________________________________________________</w:t>
      </w:r>
    </w:p>
    <w:p w14:paraId="165D8345" w14:textId="77777777" w:rsidR="00614422" w:rsidRDefault="00500A89">
      <w:pPr>
        <w:tabs>
          <w:tab w:val="left" w:pos="0"/>
        </w:tabs>
        <w:ind w:right="-513" w:hanging="270"/>
        <w:rPr>
          <w:smallCaps/>
          <w:color w:val="000000" w:themeColor="text1"/>
          <w:sz w:val="18"/>
          <w:szCs w:val="18"/>
          <w:u w:val="single" w:color="C00000"/>
        </w:rPr>
      </w:pPr>
      <w:r>
        <w:rPr>
          <w:color w:val="000000" w:themeColor="text1"/>
          <w:sz w:val="18"/>
          <w:szCs w:val="18"/>
          <w:lang w:val="sq-AL"/>
        </w:rPr>
        <w:t>Adresa: Lagjja “Kastriot”; Rruga “Ramiz Aranitasi”; Nr.15</w:t>
      </w:r>
      <w:r>
        <w:rPr>
          <w:b/>
          <w:color w:val="000000" w:themeColor="text1"/>
          <w:sz w:val="18"/>
          <w:szCs w:val="18"/>
          <w:lang w:val="sq-AL"/>
        </w:rPr>
        <w:t>Fier</w:t>
      </w:r>
      <w:r>
        <w:rPr>
          <w:color w:val="000000" w:themeColor="text1"/>
          <w:sz w:val="18"/>
          <w:szCs w:val="18"/>
          <w:lang w:val="sq-AL"/>
        </w:rPr>
        <w:t xml:space="preserve"> -  SHQIPËRI   Tel. + 355 34 410650 </w:t>
      </w:r>
      <w:r>
        <w:rPr>
          <w:color w:val="000000" w:themeColor="text1"/>
          <w:sz w:val="18"/>
          <w:szCs w:val="18"/>
          <w:u w:val="single"/>
          <w:lang w:val="sq-AL"/>
        </w:rPr>
        <w:t>www</w:t>
      </w:r>
      <w:hyperlink r:id="rId9" w:history="1">
        <w:r>
          <w:rPr>
            <w:rStyle w:val="Hyperlink"/>
            <w:color w:val="1F497D" w:themeColor="text2"/>
            <w:sz w:val="18"/>
            <w:szCs w:val="18"/>
            <w:lang w:val="sq-AL"/>
          </w:rPr>
          <w:t>.bashkiafier.gov.al</w:t>
        </w:r>
      </w:hyperlink>
    </w:p>
    <w:sectPr w:rsidR="00614422">
      <w:pgSz w:w="11907" w:h="16839"/>
      <w:pgMar w:top="630" w:right="18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7C17"/>
    <w:multiLevelType w:val="multilevel"/>
    <w:tmpl w:val="23AA7C17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5BC6364"/>
    <w:multiLevelType w:val="multilevel"/>
    <w:tmpl w:val="25BC6364"/>
    <w:lvl w:ilvl="0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21ADD"/>
    <w:multiLevelType w:val="multilevel"/>
    <w:tmpl w:val="5BA21ADD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73"/>
    <w:rsid w:val="0000062C"/>
    <w:rsid w:val="000023BC"/>
    <w:rsid w:val="00005893"/>
    <w:rsid w:val="00005BA7"/>
    <w:rsid w:val="00010DF5"/>
    <w:rsid w:val="0001137E"/>
    <w:rsid w:val="00012CA0"/>
    <w:rsid w:val="00015262"/>
    <w:rsid w:val="00022DF8"/>
    <w:rsid w:val="00022F9C"/>
    <w:rsid w:val="0003242C"/>
    <w:rsid w:val="00033B05"/>
    <w:rsid w:val="0004492F"/>
    <w:rsid w:val="00050D3F"/>
    <w:rsid w:val="00051BD4"/>
    <w:rsid w:val="00053194"/>
    <w:rsid w:val="00053607"/>
    <w:rsid w:val="00055CCB"/>
    <w:rsid w:val="0006584A"/>
    <w:rsid w:val="00065CBB"/>
    <w:rsid w:val="00066634"/>
    <w:rsid w:val="000718CC"/>
    <w:rsid w:val="0007332E"/>
    <w:rsid w:val="000742E3"/>
    <w:rsid w:val="00074E4B"/>
    <w:rsid w:val="00075353"/>
    <w:rsid w:val="00077F99"/>
    <w:rsid w:val="00080E06"/>
    <w:rsid w:val="00081B65"/>
    <w:rsid w:val="00083ED3"/>
    <w:rsid w:val="000860E2"/>
    <w:rsid w:val="00087E74"/>
    <w:rsid w:val="00090838"/>
    <w:rsid w:val="00091495"/>
    <w:rsid w:val="000924C8"/>
    <w:rsid w:val="00093E95"/>
    <w:rsid w:val="00094989"/>
    <w:rsid w:val="000961F7"/>
    <w:rsid w:val="00097AA1"/>
    <w:rsid w:val="000A4BAA"/>
    <w:rsid w:val="000B05C3"/>
    <w:rsid w:val="000B1734"/>
    <w:rsid w:val="000B2C0D"/>
    <w:rsid w:val="000B4707"/>
    <w:rsid w:val="000B66C0"/>
    <w:rsid w:val="000B7FFC"/>
    <w:rsid w:val="000C1D23"/>
    <w:rsid w:val="000C2523"/>
    <w:rsid w:val="000C45EC"/>
    <w:rsid w:val="000C51C6"/>
    <w:rsid w:val="000C6B73"/>
    <w:rsid w:val="000D161D"/>
    <w:rsid w:val="000D2EB2"/>
    <w:rsid w:val="000D3785"/>
    <w:rsid w:val="000D3AF1"/>
    <w:rsid w:val="000D47DB"/>
    <w:rsid w:val="000D49AB"/>
    <w:rsid w:val="000D5EE6"/>
    <w:rsid w:val="000E1DB5"/>
    <w:rsid w:val="000E28B6"/>
    <w:rsid w:val="000E3164"/>
    <w:rsid w:val="000E32C9"/>
    <w:rsid w:val="000E3EBF"/>
    <w:rsid w:val="000E7398"/>
    <w:rsid w:val="000F1FAD"/>
    <w:rsid w:val="000F2482"/>
    <w:rsid w:val="000F2C31"/>
    <w:rsid w:val="000F42FB"/>
    <w:rsid w:val="000F68F7"/>
    <w:rsid w:val="0010000E"/>
    <w:rsid w:val="0010147F"/>
    <w:rsid w:val="00104ABB"/>
    <w:rsid w:val="00107878"/>
    <w:rsid w:val="00111BD2"/>
    <w:rsid w:val="00112F2E"/>
    <w:rsid w:val="00113A87"/>
    <w:rsid w:val="00114359"/>
    <w:rsid w:val="00114515"/>
    <w:rsid w:val="001156CA"/>
    <w:rsid w:val="001160BE"/>
    <w:rsid w:val="00122E97"/>
    <w:rsid w:val="001259D3"/>
    <w:rsid w:val="001278CB"/>
    <w:rsid w:val="00132132"/>
    <w:rsid w:val="00137CA8"/>
    <w:rsid w:val="001426C7"/>
    <w:rsid w:val="00143B06"/>
    <w:rsid w:val="0014497B"/>
    <w:rsid w:val="0014693E"/>
    <w:rsid w:val="001473D4"/>
    <w:rsid w:val="001503C7"/>
    <w:rsid w:val="00155824"/>
    <w:rsid w:val="0015623C"/>
    <w:rsid w:val="0015722A"/>
    <w:rsid w:val="001578AE"/>
    <w:rsid w:val="00160E7B"/>
    <w:rsid w:val="00161412"/>
    <w:rsid w:val="001618BA"/>
    <w:rsid w:val="00164B00"/>
    <w:rsid w:val="00165E2C"/>
    <w:rsid w:val="0016774A"/>
    <w:rsid w:val="00171C28"/>
    <w:rsid w:val="001772D9"/>
    <w:rsid w:val="0018220C"/>
    <w:rsid w:val="001841BC"/>
    <w:rsid w:val="001851F7"/>
    <w:rsid w:val="00185E36"/>
    <w:rsid w:val="0019006C"/>
    <w:rsid w:val="00190FC3"/>
    <w:rsid w:val="00192783"/>
    <w:rsid w:val="00192BE0"/>
    <w:rsid w:val="001934FD"/>
    <w:rsid w:val="00197916"/>
    <w:rsid w:val="001A20BC"/>
    <w:rsid w:val="001A2605"/>
    <w:rsid w:val="001A3440"/>
    <w:rsid w:val="001A5A75"/>
    <w:rsid w:val="001B151B"/>
    <w:rsid w:val="001B1FE9"/>
    <w:rsid w:val="001B2033"/>
    <w:rsid w:val="001C0112"/>
    <w:rsid w:val="001C0F17"/>
    <w:rsid w:val="001C2208"/>
    <w:rsid w:val="001C45B1"/>
    <w:rsid w:val="001D0B56"/>
    <w:rsid w:val="001D1F4C"/>
    <w:rsid w:val="001D2AA2"/>
    <w:rsid w:val="001D3495"/>
    <w:rsid w:val="001D5790"/>
    <w:rsid w:val="001D6C74"/>
    <w:rsid w:val="001E4F3F"/>
    <w:rsid w:val="001F0350"/>
    <w:rsid w:val="001F308E"/>
    <w:rsid w:val="001F3C70"/>
    <w:rsid w:val="00201082"/>
    <w:rsid w:val="00202B97"/>
    <w:rsid w:val="00203A66"/>
    <w:rsid w:val="002048D7"/>
    <w:rsid w:val="00204A13"/>
    <w:rsid w:val="002104DA"/>
    <w:rsid w:val="0021320B"/>
    <w:rsid w:val="0021477A"/>
    <w:rsid w:val="002152EF"/>
    <w:rsid w:val="00215793"/>
    <w:rsid w:val="00223748"/>
    <w:rsid w:val="00225927"/>
    <w:rsid w:val="0022669F"/>
    <w:rsid w:val="00230A6E"/>
    <w:rsid w:val="00231882"/>
    <w:rsid w:val="00231A94"/>
    <w:rsid w:val="002338D9"/>
    <w:rsid w:val="0023477F"/>
    <w:rsid w:val="00235497"/>
    <w:rsid w:val="00236ED1"/>
    <w:rsid w:val="00244004"/>
    <w:rsid w:val="00244506"/>
    <w:rsid w:val="00244FAD"/>
    <w:rsid w:val="002501F7"/>
    <w:rsid w:val="00252332"/>
    <w:rsid w:val="00254129"/>
    <w:rsid w:val="00262049"/>
    <w:rsid w:val="00262F81"/>
    <w:rsid w:val="002634CB"/>
    <w:rsid w:val="00267B9D"/>
    <w:rsid w:val="00272C0B"/>
    <w:rsid w:val="00274AC9"/>
    <w:rsid w:val="0028365D"/>
    <w:rsid w:val="00283C54"/>
    <w:rsid w:val="00284446"/>
    <w:rsid w:val="002853EE"/>
    <w:rsid w:val="00285909"/>
    <w:rsid w:val="00285E75"/>
    <w:rsid w:val="002A0022"/>
    <w:rsid w:val="002A176E"/>
    <w:rsid w:val="002A222F"/>
    <w:rsid w:val="002A3312"/>
    <w:rsid w:val="002A5406"/>
    <w:rsid w:val="002A59D9"/>
    <w:rsid w:val="002A5B40"/>
    <w:rsid w:val="002A7ED5"/>
    <w:rsid w:val="002B32B9"/>
    <w:rsid w:val="002C0379"/>
    <w:rsid w:val="002D1E3D"/>
    <w:rsid w:val="002D1FE1"/>
    <w:rsid w:val="002D5510"/>
    <w:rsid w:val="002D6D89"/>
    <w:rsid w:val="002E0A50"/>
    <w:rsid w:val="002E0B3A"/>
    <w:rsid w:val="002E1DFA"/>
    <w:rsid w:val="002E3661"/>
    <w:rsid w:val="002E5396"/>
    <w:rsid w:val="002E75AA"/>
    <w:rsid w:val="002E7A4F"/>
    <w:rsid w:val="002F0508"/>
    <w:rsid w:val="002F0F8E"/>
    <w:rsid w:val="002F19F0"/>
    <w:rsid w:val="002F1D78"/>
    <w:rsid w:val="002F1FBC"/>
    <w:rsid w:val="002F2D31"/>
    <w:rsid w:val="002F31D2"/>
    <w:rsid w:val="00305899"/>
    <w:rsid w:val="00306E9E"/>
    <w:rsid w:val="00306FB4"/>
    <w:rsid w:val="00310130"/>
    <w:rsid w:val="0031292E"/>
    <w:rsid w:val="00313403"/>
    <w:rsid w:val="0031481B"/>
    <w:rsid w:val="00316530"/>
    <w:rsid w:val="003216F2"/>
    <w:rsid w:val="00321F59"/>
    <w:rsid w:val="00333618"/>
    <w:rsid w:val="00333673"/>
    <w:rsid w:val="00333AF6"/>
    <w:rsid w:val="00335EAE"/>
    <w:rsid w:val="00345315"/>
    <w:rsid w:val="003455AB"/>
    <w:rsid w:val="00345F6F"/>
    <w:rsid w:val="003475F4"/>
    <w:rsid w:val="00350021"/>
    <w:rsid w:val="00352FAE"/>
    <w:rsid w:val="00354B03"/>
    <w:rsid w:val="00360A9F"/>
    <w:rsid w:val="00361BE3"/>
    <w:rsid w:val="00364067"/>
    <w:rsid w:val="0036618D"/>
    <w:rsid w:val="00367294"/>
    <w:rsid w:val="00367CB9"/>
    <w:rsid w:val="00373F61"/>
    <w:rsid w:val="00374E6B"/>
    <w:rsid w:val="00383D03"/>
    <w:rsid w:val="003949C3"/>
    <w:rsid w:val="003973F8"/>
    <w:rsid w:val="00397797"/>
    <w:rsid w:val="0039799D"/>
    <w:rsid w:val="003A2CE0"/>
    <w:rsid w:val="003A32EA"/>
    <w:rsid w:val="003A5A75"/>
    <w:rsid w:val="003B2FFF"/>
    <w:rsid w:val="003B54E6"/>
    <w:rsid w:val="003B5F7E"/>
    <w:rsid w:val="003B6B31"/>
    <w:rsid w:val="003C37BE"/>
    <w:rsid w:val="003C56DC"/>
    <w:rsid w:val="003D28A2"/>
    <w:rsid w:val="003D43BC"/>
    <w:rsid w:val="003E0258"/>
    <w:rsid w:val="003E673E"/>
    <w:rsid w:val="003F0633"/>
    <w:rsid w:val="003F0DAC"/>
    <w:rsid w:val="003F1CD5"/>
    <w:rsid w:val="003F28FA"/>
    <w:rsid w:val="003F3327"/>
    <w:rsid w:val="00405C4E"/>
    <w:rsid w:val="00405DC4"/>
    <w:rsid w:val="00410AA5"/>
    <w:rsid w:val="00410AE5"/>
    <w:rsid w:val="004157B3"/>
    <w:rsid w:val="00416ECC"/>
    <w:rsid w:val="004200D9"/>
    <w:rsid w:val="004219FE"/>
    <w:rsid w:val="0042282C"/>
    <w:rsid w:val="0042587F"/>
    <w:rsid w:val="00427B9D"/>
    <w:rsid w:val="00432504"/>
    <w:rsid w:val="004338C1"/>
    <w:rsid w:val="004373EB"/>
    <w:rsid w:val="004375A0"/>
    <w:rsid w:val="00437F32"/>
    <w:rsid w:val="004401BE"/>
    <w:rsid w:val="00440D55"/>
    <w:rsid w:val="004417F4"/>
    <w:rsid w:val="0044283C"/>
    <w:rsid w:val="0044624D"/>
    <w:rsid w:val="004477C4"/>
    <w:rsid w:val="0045458E"/>
    <w:rsid w:val="004668F2"/>
    <w:rsid w:val="00472BC8"/>
    <w:rsid w:val="00474881"/>
    <w:rsid w:val="00480D24"/>
    <w:rsid w:val="00481E6C"/>
    <w:rsid w:val="00481ED3"/>
    <w:rsid w:val="00482D04"/>
    <w:rsid w:val="00485F92"/>
    <w:rsid w:val="0049070F"/>
    <w:rsid w:val="00491641"/>
    <w:rsid w:val="004917B8"/>
    <w:rsid w:val="00492909"/>
    <w:rsid w:val="00492CE7"/>
    <w:rsid w:val="004939DF"/>
    <w:rsid w:val="00494893"/>
    <w:rsid w:val="00494BA3"/>
    <w:rsid w:val="00494CBE"/>
    <w:rsid w:val="004951B2"/>
    <w:rsid w:val="004A1FDF"/>
    <w:rsid w:val="004A54C4"/>
    <w:rsid w:val="004B2EBB"/>
    <w:rsid w:val="004B4AB2"/>
    <w:rsid w:val="004B5755"/>
    <w:rsid w:val="004C2D3F"/>
    <w:rsid w:val="004C364C"/>
    <w:rsid w:val="004D0241"/>
    <w:rsid w:val="004D5288"/>
    <w:rsid w:val="004D5E3B"/>
    <w:rsid w:val="004E0F31"/>
    <w:rsid w:val="004E24C0"/>
    <w:rsid w:val="004E2E35"/>
    <w:rsid w:val="004E7A89"/>
    <w:rsid w:val="004F0FC8"/>
    <w:rsid w:val="004F1D6E"/>
    <w:rsid w:val="004F357E"/>
    <w:rsid w:val="00500A89"/>
    <w:rsid w:val="00502F00"/>
    <w:rsid w:val="005052C9"/>
    <w:rsid w:val="00505A15"/>
    <w:rsid w:val="0050774E"/>
    <w:rsid w:val="00511BA1"/>
    <w:rsid w:val="00512BD6"/>
    <w:rsid w:val="00514882"/>
    <w:rsid w:val="005169C0"/>
    <w:rsid w:val="00522185"/>
    <w:rsid w:val="0052278C"/>
    <w:rsid w:val="00524038"/>
    <w:rsid w:val="00524330"/>
    <w:rsid w:val="0053544D"/>
    <w:rsid w:val="00535835"/>
    <w:rsid w:val="005414F7"/>
    <w:rsid w:val="00542D93"/>
    <w:rsid w:val="00543101"/>
    <w:rsid w:val="005434E7"/>
    <w:rsid w:val="00545F47"/>
    <w:rsid w:val="005479E4"/>
    <w:rsid w:val="00550756"/>
    <w:rsid w:val="00552034"/>
    <w:rsid w:val="005527D5"/>
    <w:rsid w:val="00553164"/>
    <w:rsid w:val="00564AF9"/>
    <w:rsid w:val="005655D4"/>
    <w:rsid w:val="00565DBD"/>
    <w:rsid w:val="00570CB8"/>
    <w:rsid w:val="00571ADE"/>
    <w:rsid w:val="00573E81"/>
    <w:rsid w:val="00580340"/>
    <w:rsid w:val="005862FE"/>
    <w:rsid w:val="00586351"/>
    <w:rsid w:val="005869EB"/>
    <w:rsid w:val="00587CE4"/>
    <w:rsid w:val="00590125"/>
    <w:rsid w:val="00592EC8"/>
    <w:rsid w:val="00593A6F"/>
    <w:rsid w:val="00595C54"/>
    <w:rsid w:val="005969EC"/>
    <w:rsid w:val="005A19CD"/>
    <w:rsid w:val="005A5796"/>
    <w:rsid w:val="005A6424"/>
    <w:rsid w:val="005B1B65"/>
    <w:rsid w:val="005B3B01"/>
    <w:rsid w:val="005B4FFC"/>
    <w:rsid w:val="005B5DE1"/>
    <w:rsid w:val="005B7C2E"/>
    <w:rsid w:val="005C039C"/>
    <w:rsid w:val="005C1E35"/>
    <w:rsid w:val="005C31BB"/>
    <w:rsid w:val="005C4ECF"/>
    <w:rsid w:val="005C55F6"/>
    <w:rsid w:val="005D20D2"/>
    <w:rsid w:val="005D336C"/>
    <w:rsid w:val="005D4BFF"/>
    <w:rsid w:val="005D5EE8"/>
    <w:rsid w:val="005D7861"/>
    <w:rsid w:val="005E1318"/>
    <w:rsid w:val="005E547E"/>
    <w:rsid w:val="005E6126"/>
    <w:rsid w:val="005F29FB"/>
    <w:rsid w:val="005F372F"/>
    <w:rsid w:val="005F3AB9"/>
    <w:rsid w:val="005F5C4B"/>
    <w:rsid w:val="005F7140"/>
    <w:rsid w:val="005F7299"/>
    <w:rsid w:val="0060020F"/>
    <w:rsid w:val="00601D07"/>
    <w:rsid w:val="0060427A"/>
    <w:rsid w:val="00614422"/>
    <w:rsid w:val="006220E2"/>
    <w:rsid w:val="00623FC5"/>
    <w:rsid w:val="0062467D"/>
    <w:rsid w:val="0063205F"/>
    <w:rsid w:val="00636592"/>
    <w:rsid w:val="00637EA1"/>
    <w:rsid w:val="006412D4"/>
    <w:rsid w:val="00641AA0"/>
    <w:rsid w:val="00643CAC"/>
    <w:rsid w:val="00647310"/>
    <w:rsid w:val="00650F60"/>
    <w:rsid w:val="00653058"/>
    <w:rsid w:val="00653445"/>
    <w:rsid w:val="00655BFB"/>
    <w:rsid w:val="00661ADC"/>
    <w:rsid w:val="006667B5"/>
    <w:rsid w:val="00667070"/>
    <w:rsid w:val="00670A27"/>
    <w:rsid w:val="0067181F"/>
    <w:rsid w:val="00671C16"/>
    <w:rsid w:val="006760C2"/>
    <w:rsid w:val="00681554"/>
    <w:rsid w:val="0068491E"/>
    <w:rsid w:val="00685A42"/>
    <w:rsid w:val="00686BF1"/>
    <w:rsid w:val="006873CD"/>
    <w:rsid w:val="00690529"/>
    <w:rsid w:val="00690E83"/>
    <w:rsid w:val="006925A9"/>
    <w:rsid w:val="00693DEB"/>
    <w:rsid w:val="00695F17"/>
    <w:rsid w:val="00697EE3"/>
    <w:rsid w:val="006A1379"/>
    <w:rsid w:val="006A2C6E"/>
    <w:rsid w:val="006A3310"/>
    <w:rsid w:val="006A5CD5"/>
    <w:rsid w:val="006A5F63"/>
    <w:rsid w:val="006B18C4"/>
    <w:rsid w:val="006B2B4F"/>
    <w:rsid w:val="006B2B80"/>
    <w:rsid w:val="006B37E3"/>
    <w:rsid w:val="006B392E"/>
    <w:rsid w:val="006B4535"/>
    <w:rsid w:val="006B5102"/>
    <w:rsid w:val="006B66AF"/>
    <w:rsid w:val="006C03D9"/>
    <w:rsid w:val="006C7374"/>
    <w:rsid w:val="006D0D05"/>
    <w:rsid w:val="006D2249"/>
    <w:rsid w:val="006D37AE"/>
    <w:rsid w:val="006D6A34"/>
    <w:rsid w:val="006D6F19"/>
    <w:rsid w:val="006D734B"/>
    <w:rsid w:val="006D7F02"/>
    <w:rsid w:val="006E18B4"/>
    <w:rsid w:val="006E3CAF"/>
    <w:rsid w:val="006E4AB4"/>
    <w:rsid w:val="006E54EB"/>
    <w:rsid w:val="006E5F13"/>
    <w:rsid w:val="0070023A"/>
    <w:rsid w:val="0070101B"/>
    <w:rsid w:val="00702776"/>
    <w:rsid w:val="007053FB"/>
    <w:rsid w:val="00710088"/>
    <w:rsid w:val="007119A4"/>
    <w:rsid w:val="00712879"/>
    <w:rsid w:val="0071490F"/>
    <w:rsid w:val="007162BB"/>
    <w:rsid w:val="0071723B"/>
    <w:rsid w:val="00720BCD"/>
    <w:rsid w:val="00724A20"/>
    <w:rsid w:val="00725739"/>
    <w:rsid w:val="00727039"/>
    <w:rsid w:val="007270DB"/>
    <w:rsid w:val="00727CD5"/>
    <w:rsid w:val="00731304"/>
    <w:rsid w:val="00731D58"/>
    <w:rsid w:val="00731FA0"/>
    <w:rsid w:val="00735A50"/>
    <w:rsid w:val="007368B1"/>
    <w:rsid w:val="007407CD"/>
    <w:rsid w:val="0074080A"/>
    <w:rsid w:val="0074159A"/>
    <w:rsid w:val="0074407D"/>
    <w:rsid w:val="00745A58"/>
    <w:rsid w:val="00747640"/>
    <w:rsid w:val="00760990"/>
    <w:rsid w:val="007620A4"/>
    <w:rsid w:val="00763AFA"/>
    <w:rsid w:val="00763B02"/>
    <w:rsid w:val="00766D68"/>
    <w:rsid w:val="00766FC7"/>
    <w:rsid w:val="00772456"/>
    <w:rsid w:val="00773A19"/>
    <w:rsid w:val="00773D46"/>
    <w:rsid w:val="00774C81"/>
    <w:rsid w:val="00782F23"/>
    <w:rsid w:val="0078345A"/>
    <w:rsid w:val="0078381C"/>
    <w:rsid w:val="00784019"/>
    <w:rsid w:val="007841F9"/>
    <w:rsid w:val="00786E35"/>
    <w:rsid w:val="00793766"/>
    <w:rsid w:val="007944A4"/>
    <w:rsid w:val="00795F9F"/>
    <w:rsid w:val="007962FA"/>
    <w:rsid w:val="007967AF"/>
    <w:rsid w:val="007A0423"/>
    <w:rsid w:val="007A4383"/>
    <w:rsid w:val="007A4756"/>
    <w:rsid w:val="007A5A9C"/>
    <w:rsid w:val="007A62BA"/>
    <w:rsid w:val="007A6CB3"/>
    <w:rsid w:val="007B4C51"/>
    <w:rsid w:val="007C067D"/>
    <w:rsid w:val="007C1CAC"/>
    <w:rsid w:val="007C26D9"/>
    <w:rsid w:val="007C30D3"/>
    <w:rsid w:val="007C3459"/>
    <w:rsid w:val="007C5479"/>
    <w:rsid w:val="007C5817"/>
    <w:rsid w:val="007D1BCE"/>
    <w:rsid w:val="007D1F80"/>
    <w:rsid w:val="007D5E02"/>
    <w:rsid w:val="007D7536"/>
    <w:rsid w:val="007E012B"/>
    <w:rsid w:val="007E0951"/>
    <w:rsid w:val="007E289A"/>
    <w:rsid w:val="007F0DED"/>
    <w:rsid w:val="007F1039"/>
    <w:rsid w:val="007F3972"/>
    <w:rsid w:val="007F4B42"/>
    <w:rsid w:val="007F67ED"/>
    <w:rsid w:val="007F6A4E"/>
    <w:rsid w:val="00804E29"/>
    <w:rsid w:val="00805027"/>
    <w:rsid w:val="0080505D"/>
    <w:rsid w:val="0081003E"/>
    <w:rsid w:val="00810F83"/>
    <w:rsid w:val="008124C4"/>
    <w:rsid w:val="00812724"/>
    <w:rsid w:val="008153A5"/>
    <w:rsid w:val="008208E5"/>
    <w:rsid w:val="00820B38"/>
    <w:rsid w:val="00823946"/>
    <w:rsid w:val="00830AAD"/>
    <w:rsid w:val="008313A0"/>
    <w:rsid w:val="008321CD"/>
    <w:rsid w:val="00832CE8"/>
    <w:rsid w:val="0083455C"/>
    <w:rsid w:val="008357F3"/>
    <w:rsid w:val="00842B2F"/>
    <w:rsid w:val="00846B6E"/>
    <w:rsid w:val="00847A67"/>
    <w:rsid w:val="00852DA1"/>
    <w:rsid w:val="008547E2"/>
    <w:rsid w:val="0085678E"/>
    <w:rsid w:val="00862A76"/>
    <w:rsid w:val="00870C42"/>
    <w:rsid w:val="00871817"/>
    <w:rsid w:val="00874032"/>
    <w:rsid w:val="00876817"/>
    <w:rsid w:val="00883C38"/>
    <w:rsid w:val="0088766C"/>
    <w:rsid w:val="0089145B"/>
    <w:rsid w:val="00892180"/>
    <w:rsid w:val="00893167"/>
    <w:rsid w:val="008945CC"/>
    <w:rsid w:val="00896D4F"/>
    <w:rsid w:val="008A1524"/>
    <w:rsid w:val="008A44BA"/>
    <w:rsid w:val="008A762F"/>
    <w:rsid w:val="008A7BB2"/>
    <w:rsid w:val="008B111E"/>
    <w:rsid w:val="008B2F67"/>
    <w:rsid w:val="008B43C6"/>
    <w:rsid w:val="008B467A"/>
    <w:rsid w:val="008B4FB5"/>
    <w:rsid w:val="008B58A3"/>
    <w:rsid w:val="008B7280"/>
    <w:rsid w:val="008B7B1C"/>
    <w:rsid w:val="008C0C6B"/>
    <w:rsid w:val="008C2195"/>
    <w:rsid w:val="008C68D2"/>
    <w:rsid w:val="008C7846"/>
    <w:rsid w:val="008C7D4C"/>
    <w:rsid w:val="008D038B"/>
    <w:rsid w:val="008D0481"/>
    <w:rsid w:val="008D3BC8"/>
    <w:rsid w:val="008D4A10"/>
    <w:rsid w:val="008D5CAF"/>
    <w:rsid w:val="008D5F75"/>
    <w:rsid w:val="008E15E7"/>
    <w:rsid w:val="008E1AB0"/>
    <w:rsid w:val="008E4587"/>
    <w:rsid w:val="008F033E"/>
    <w:rsid w:val="008F47F5"/>
    <w:rsid w:val="008F57D4"/>
    <w:rsid w:val="008F648E"/>
    <w:rsid w:val="008F667C"/>
    <w:rsid w:val="008F6E79"/>
    <w:rsid w:val="00906769"/>
    <w:rsid w:val="00906819"/>
    <w:rsid w:val="009136A4"/>
    <w:rsid w:val="009139FE"/>
    <w:rsid w:val="009144B0"/>
    <w:rsid w:val="009157EB"/>
    <w:rsid w:val="00920258"/>
    <w:rsid w:val="00920BA7"/>
    <w:rsid w:val="009238A2"/>
    <w:rsid w:val="009338AD"/>
    <w:rsid w:val="0093432D"/>
    <w:rsid w:val="00935394"/>
    <w:rsid w:val="009464A7"/>
    <w:rsid w:val="0095044C"/>
    <w:rsid w:val="00950750"/>
    <w:rsid w:val="00950999"/>
    <w:rsid w:val="009536EB"/>
    <w:rsid w:val="00956393"/>
    <w:rsid w:val="0096171A"/>
    <w:rsid w:val="00964BF2"/>
    <w:rsid w:val="00965323"/>
    <w:rsid w:val="00967853"/>
    <w:rsid w:val="0096786C"/>
    <w:rsid w:val="009736B5"/>
    <w:rsid w:val="00975B39"/>
    <w:rsid w:val="00976128"/>
    <w:rsid w:val="00977D54"/>
    <w:rsid w:val="0098479E"/>
    <w:rsid w:val="00987B7E"/>
    <w:rsid w:val="00987C84"/>
    <w:rsid w:val="00991A4B"/>
    <w:rsid w:val="009925E7"/>
    <w:rsid w:val="009927F1"/>
    <w:rsid w:val="00995040"/>
    <w:rsid w:val="00996681"/>
    <w:rsid w:val="009A07E3"/>
    <w:rsid w:val="009A1FEE"/>
    <w:rsid w:val="009A2904"/>
    <w:rsid w:val="009A2C3C"/>
    <w:rsid w:val="009A4327"/>
    <w:rsid w:val="009A54D1"/>
    <w:rsid w:val="009A586A"/>
    <w:rsid w:val="009A7593"/>
    <w:rsid w:val="009A7821"/>
    <w:rsid w:val="009B0F9E"/>
    <w:rsid w:val="009B1416"/>
    <w:rsid w:val="009B36A8"/>
    <w:rsid w:val="009B5D42"/>
    <w:rsid w:val="009C1309"/>
    <w:rsid w:val="009C19FC"/>
    <w:rsid w:val="009C3A30"/>
    <w:rsid w:val="009C4ABF"/>
    <w:rsid w:val="009D2982"/>
    <w:rsid w:val="009D48D8"/>
    <w:rsid w:val="009D6660"/>
    <w:rsid w:val="009D74DB"/>
    <w:rsid w:val="009E10C3"/>
    <w:rsid w:val="009E4AE2"/>
    <w:rsid w:val="009E7DCB"/>
    <w:rsid w:val="009F0224"/>
    <w:rsid w:val="009F36F6"/>
    <w:rsid w:val="009F3791"/>
    <w:rsid w:val="009F3884"/>
    <w:rsid w:val="009F536A"/>
    <w:rsid w:val="009F6598"/>
    <w:rsid w:val="00A00288"/>
    <w:rsid w:val="00A00888"/>
    <w:rsid w:val="00A012E5"/>
    <w:rsid w:val="00A0171A"/>
    <w:rsid w:val="00A01CC0"/>
    <w:rsid w:val="00A02B4F"/>
    <w:rsid w:val="00A10D21"/>
    <w:rsid w:val="00A1481D"/>
    <w:rsid w:val="00A23740"/>
    <w:rsid w:val="00A23FA2"/>
    <w:rsid w:val="00A24ADF"/>
    <w:rsid w:val="00A3648F"/>
    <w:rsid w:val="00A37874"/>
    <w:rsid w:val="00A427C4"/>
    <w:rsid w:val="00A462CE"/>
    <w:rsid w:val="00A47420"/>
    <w:rsid w:val="00A52830"/>
    <w:rsid w:val="00A52F28"/>
    <w:rsid w:val="00A612BA"/>
    <w:rsid w:val="00A61680"/>
    <w:rsid w:val="00A61874"/>
    <w:rsid w:val="00A62BE8"/>
    <w:rsid w:val="00A64271"/>
    <w:rsid w:val="00A66238"/>
    <w:rsid w:val="00A755F7"/>
    <w:rsid w:val="00A84446"/>
    <w:rsid w:val="00A877B6"/>
    <w:rsid w:val="00A901C1"/>
    <w:rsid w:val="00A90DAB"/>
    <w:rsid w:val="00A92311"/>
    <w:rsid w:val="00A93A9D"/>
    <w:rsid w:val="00A93B56"/>
    <w:rsid w:val="00A96155"/>
    <w:rsid w:val="00AA1A77"/>
    <w:rsid w:val="00AA2EB2"/>
    <w:rsid w:val="00AA4FF8"/>
    <w:rsid w:val="00AA7CE0"/>
    <w:rsid w:val="00AB002F"/>
    <w:rsid w:val="00AB13C2"/>
    <w:rsid w:val="00AB64F4"/>
    <w:rsid w:val="00AB6A97"/>
    <w:rsid w:val="00AC0C98"/>
    <w:rsid w:val="00AC173D"/>
    <w:rsid w:val="00AD0680"/>
    <w:rsid w:val="00AD0BE6"/>
    <w:rsid w:val="00AD0E89"/>
    <w:rsid w:val="00AD1ECC"/>
    <w:rsid w:val="00AD2341"/>
    <w:rsid w:val="00AD59F2"/>
    <w:rsid w:val="00AE2E38"/>
    <w:rsid w:val="00AF21E8"/>
    <w:rsid w:val="00AF4980"/>
    <w:rsid w:val="00B02289"/>
    <w:rsid w:val="00B04067"/>
    <w:rsid w:val="00B04B80"/>
    <w:rsid w:val="00B14333"/>
    <w:rsid w:val="00B1475B"/>
    <w:rsid w:val="00B16DD0"/>
    <w:rsid w:val="00B20136"/>
    <w:rsid w:val="00B21F50"/>
    <w:rsid w:val="00B2385D"/>
    <w:rsid w:val="00B24DC6"/>
    <w:rsid w:val="00B2557B"/>
    <w:rsid w:val="00B26CFC"/>
    <w:rsid w:val="00B30457"/>
    <w:rsid w:val="00B32096"/>
    <w:rsid w:val="00B321D5"/>
    <w:rsid w:val="00B3254D"/>
    <w:rsid w:val="00B33486"/>
    <w:rsid w:val="00B36579"/>
    <w:rsid w:val="00B37713"/>
    <w:rsid w:val="00B421FC"/>
    <w:rsid w:val="00B45042"/>
    <w:rsid w:val="00B5082F"/>
    <w:rsid w:val="00B51082"/>
    <w:rsid w:val="00B55A11"/>
    <w:rsid w:val="00B55F20"/>
    <w:rsid w:val="00B574C7"/>
    <w:rsid w:val="00B57898"/>
    <w:rsid w:val="00B849C5"/>
    <w:rsid w:val="00B8591D"/>
    <w:rsid w:val="00B85E11"/>
    <w:rsid w:val="00B96BC0"/>
    <w:rsid w:val="00BA2AC4"/>
    <w:rsid w:val="00BA4278"/>
    <w:rsid w:val="00BA479A"/>
    <w:rsid w:val="00BA4ED0"/>
    <w:rsid w:val="00BA53E5"/>
    <w:rsid w:val="00BA584C"/>
    <w:rsid w:val="00BA5F88"/>
    <w:rsid w:val="00BA6E9F"/>
    <w:rsid w:val="00BB09D5"/>
    <w:rsid w:val="00BB6B2A"/>
    <w:rsid w:val="00BC0694"/>
    <w:rsid w:val="00BC155D"/>
    <w:rsid w:val="00BC2233"/>
    <w:rsid w:val="00BC5253"/>
    <w:rsid w:val="00BC7405"/>
    <w:rsid w:val="00BD21A8"/>
    <w:rsid w:val="00BD5BD4"/>
    <w:rsid w:val="00BE142F"/>
    <w:rsid w:val="00BE7391"/>
    <w:rsid w:val="00BE7950"/>
    <w:rsid w:val="00BF0C04"/>
    <w:rsid w:val="00BF1761"/>
    <w:rsid w:val="00BF2852"/>
    <w:rsid w:val="00BF3605"/>
    <w:rsid w:val="00BF4136"/>
    <w:rsid w:val="00BF7343"/>
    <w:rsid w:val="00C05946"/>
    <w:rsid w:val="00C06073"/>
    <w:rsid w:val="00C1073D"/>
    <w:rsid w:val="00C11EC5"/>
    <w:rsid w:val="00C126B0"/>
    <w:rsid w:val="00C12E86"/>
    <w:rsid w:val="00C147D1"/>
    <w:rsid w:val="00C14FEE"/>
    <w:rsid w:val="00C1558B"/>
    <w:rsid w:val="00C233EA"/>
    <w:rsid w:val="00C23C6E"/>
    <w:rsid w:val="00C26E2E"/>
    <w:rsid w:val="00C30179"/>
    <w:rsid w:val="00C30BC4"/>
    <w:rsid w:val="00C32452"/>
    <w:rsid w:val="00C324FB"/>
    <w:rsid w:val="00C41ACB"/>
    <w:rsid w:val="00C4590B"/>
    <w:rsid w:val="00C46045"/>
    <w:rsid w:val="00C4701C"/>
    <w:rsid w:val="00C50BF4"/>
    <w:rsid w:val="00C51139"/>
    <w:rsid w:val="00C64B54"/>
    <w:rsid w:val="00C64DDC"/>
    <w:rsid w:val="00C65397"/>
    <w:rsid w:val="00C6551F"/>
    <w:rsid w:val="00C672B1"/>
    <w:rsid w:val="00C700CE"/>
    <w:rsid w:val="00C73964"/>
    <w:rsid w:val="00C74080"/>
    <w:rsid w:val="00C74EAB"/>
    <w:rsid w:val="00C77093"/>
    <w:rsid w:val="00C8060E"/>
    <w:rsid w:val="00C8118F"/>
    <w:rsid w:val="00C816A3"/>
    <w:rsid w:val="00C81B0E"/>
    <w:rsid w:val="00C83672"/>
    <w:rsid w:val="00C847F8"/>
    <w:rsid w:val="00C84C59"/>
    <w:rsid w:val="00C84C7B"/>
    <w:rsid w:val="00C85800"/>
    <w:rsid w:val="00C867C6"/>
    <w:rsid w:val="00C86A71"/>
    <w:rsid w:val="00C86F4C"/>
    <w:rsid w:val="00C923D6"/>
    <w:rsid w:val="00C95FB6"/>
    <w:rsid w:val="00C966CD"/>
    <w:rsid w:val="00C96F6F"/>
    <w:rsid w:val="00C96FC7"/>
    <w:rsid w:val="00CA0110"/>
    <w:rsid w:val="00CA0939"/>
    <w:rsid w:val="00CA17E3"/>
    <w:rsid w:val="00CA3531"/>
    <w:rsid w:val="00CA40A5"/>
    <w:rsid w:val="00CA4C46"/>
    <w:rsid w:val="00CA675A"/>
    <w:rsid w:val="00CA6DED"/>
    <w:rsid w:val="00CB0245"/>
    <w:rsid w:val="00CB0442"/>
    <w:rsid w:val="00CB063F"/>
    <w:rsid w:val="00CB4637"/>
    <w:rsid w:val="00CB5D8B"/>
    <w:rsid w:val="00CB745F"/>
    <w:rsid w:val="00CC2CA0"/>
    <w:rsid w:val="00CC38E9"/>
    <w:rsid w:val="00CD24EE"/>
    <w:rsid w:val="00CD2E9C"/>
    <w:rsid w:val="00CD2FE2"/>
    <w:rsid w:val="00CD585F"/>
    <w:rsid w:val="00CD7D73"/>
    <w:rsid w:val="00CD7DD7"/>
    <w:rsid w:val="00CE0F5E"/>
    <w:rsid w:val="00CE1B1D"/>
    <w:rsid w:val="00CE7A84"/>
    <w:rsid w:val="00CF2D3D"/>
    <w:rsid w:val="00CF5014"/>
    <w:rsid w:val="00CF69C5"/>
    <w:rsid w:val="00CF7371"/>
    <w:rsid w:val="00D0020A"/>
    <w:rsid w:val="00D0746B"/>
    <w:rsid w:val="00D25F35"/>
    <w:rsid w:val="00D31DB2"/>
    <w:rsid w:val="00D3319E"/>
    <w:rsid w:val="00D342E5"/>
    <w:rsid w:val="00D3511F"/>
    <w:rsid w:val="00D35853"/>
    <w:rsid w:val="00D37BDD"/>
    <w:rsid w:val="00D405BE"/>
    <w:rsid w:val="00D406D6"/>
    <w:rsid w:val="00D41BD9"/>
    <w:rsid w:val="00D44683"/>
    <w:rsid w:val="00D46F73"/>
    <w:rsid w:val="00D4729B"/>
    <w:rsid w:val="00D5105C"/>
    <w:rsid w:val="00D52269"/>
    <w:rsid w:val="00D53831"/>
    <w:rsid w:val="00D565EA"/>
    <w:rsid w:val="00D56AA9"/>
    <w:rsid w:val="00D65B59"/>
    <w:rsid w:val="00D70622"/>
    <w:rsid w:val="00D740CC"/>
    <w:rsid w:val="00D76F8A"/>
    <w:rsid w:val="00D77073"/>
    <w:rsid w:val="00D77DEF"/>
    <w:rsid w:val="00D9085B"/>
    <w:rsid w:val="00D9099B"/>
    <w:rsid w:val="00D936D7"/>
    <w:rsid w:val="00D941A0"/>
    <w:rsid w:val="00D94832"/>
    <w:rsid w:val="00D964DB"/>
    <w:rsid w:val="00D96CF6"/>
    <w:rsid w:val="00D97FC5"/>
    <w:rsid w:val="00DA33D2"/>
    <w:rsid w:val="00DA580A"/>
    <w:rsid w:val="00DB016A"/>
    <w:rsid w:val="00DB11D4"/>
    <w:rsid w:val="00DB24CC"/>
    <w:rsid w:val="00DB51C9"/>
    <w:rsid w:val="00DB6652"/>
    <w:rsid w:val="00DB7F25"/>
    <w:rsid w:val="00DC16C2"/>
    <w:rsid w:val="00DC2897"/>
    <w:rsid w:val="00DC625D"/>
    <w:rsid w:val="00DD3793"/>
    <w:rsid w:val="00DE79FF"/>
    <w:rsid w:val="00DF2DEF"/>
    <w:rsid w:val="00DF6253"/>
    <w:rsid w:val="00E004DE"/>
    <w:rsid w:val="00E03AFB"/>
    <w:rsid w:val="00E04226"/>
    <w:rsid w:val="00E04FA7"/>
    <w:rsid w:val="00E149A3"/>
    <w:rsid w:val="00E205F6"/>
    <w:rsid w:val="00E2325F"/>
    <w:rsid w:val="00E31AF5"/>
    <w:rsid w:val="00E331C2"/>
    <w:rsid w:val="00E35FA6"/>
    <w:rsid w:val="00E40754"/>
    <w:rsid w:val="00E46A45"/>
    <w:rsid w:val="00E478E8"/>
    <w:rsid w:val="00E51461"/>
    <w:rsid w:val="00E54AEB"/>
    <w:rsid w:val="00E602E4"/>
    <w:rsid w:val="00E6096E"/>
    <w:rsid w:val="00E62F40"/>
    <w:rsid w:val="00E639D0"/>
    <w:rsid w:val="00E66788"/>
    <w:rsid w:val="00E66C1A"/>
    <w:rsid w:val="00E70722"/>
    <w:rsid w:val="00E72700"/>
    <w:rsid w:val="00E77533"/>
    <w:rsid w:val="00E7775C"/>
    <w:rsid w:val="00E77963"/>
    <w:rsid w:val="00E80C5B"/>
    <w:rsid w:val="00E83360"/>
    <w:rsid w:val="00E84B6C"/>
    <w:rsid w:val="00E864C8"/>
    <w:rsid w:val="00E87610"/>
    <w:rsid w:val="00E90565"/>
    <w:rsid w:val="00E918AB"/>
    <w:rsid w:val="00E9203F"/>
    <w:rsid w:val="00E92B4D"/>
    <w:rsid w:val="00E94CE6"/>
    <w:rsid w:val="00E94DE6"/>
    <w:rsid w:val="00E9533B"/>
    <w:rsid w:val="00E95C6E"/>
    <w:rsid w:val="00E9708C"/>
    <w:rsid w:val="00E97EAB"/>
    <w:rsid w:val="00EA096F"/>
    <w:rsid w:val="00EA3DEA"/>
    <w:rsid w:val="00EA4A10"/>
    <w:rsid w:val="00EB3F4C"/>
    <w:rsid w:val="00EB500C"/>
    <w:rsid w:val="00EB5D03"/>
    <w:rsid w:val="00EC2D22"/>
    <w:rsid w:val="00EC3BD4"/>
    <w:rsid w:val="00EC5DCA"/>
    <w:rsid w:val="00ED4467"/>
    <w:rsid w:val="00ED68FC"/>
    <w:rsid w:val="00EE243E"/>
    <w:rsid w:val="00EE2CB6"/>
    <w:rsid w:val="00EE41BA"/>
    <w:rsid w:val="00EE5D92"/>
    <w:rsid w:val="00EE6790"/>
    <w:rsid w:val="00EE7FEA"/>
    <w:rsid w:val="00EF2B82"/>
    <w:rsid w:val="00EF426D"/>
    <w:rsid w:val="00F0110B"/>
    <w:rsid w:val="00F03C28"/>
    <w:rsid w:val="00F05C30"/>
    <w:rsid w:val="00F14A5C"/>
    <w:rsid w:val="00F17039"/>
    <w:rsid w:val="00F17761"/>
    <w:rsid w:val="00F20ABF"/>
    <w:rsid w:val="00F26150"/>
    <w:rsid w:val="00F314FB"/>
    <w:rsid w:val="00F31C42"/>
    <w:rsid w:val="00F3258B"/>
    <w:rsid w:val="00F33769"/>
    <w:rsid w:val="00F35ED1"/>
    <w:rsid w:val="00F42011"/>
    <w:rsid w:val="00F443D3"/>
    <w:rsid w:val="00F45998"/>
    <w:rsid w:val="00F459F2"/>
    <w:rsid w:val="00F509E7"/>
    <w:rsid w:val="00F563AC"/>
    <w:rsid w:val="00F57A73"/>
    <w:rsid w:val="00F61AC0"/>
    <w:rsid w:val="00F7180A"/>
    <w:rsid w:val="00F71A61"/>
    <w:rsid w:val="00F732F0"/>
    <w:rsid w:val="00F74FDC"/>
    <w:rsid w:val="00F7517F"/>
    <w:rsid w:val="00F75F67"/>
    <w:rsid w:val="00F80428"/>
    <w:rsid w:val="00F82CF7"/>
    <w:rsid w:val="00F85454"/>
    <w:rsid w:val="00F86BB9"/>
    <w:rsid w:val="00F87672"/>
    <w:rsid w:val="00F92774"/>
    <w:rsid w:val="00F97FB3"/>
    <w:rsid w:val="00FA3AA8"/>
    <w:rsid w:val="00FA4A9B"/>
    <w:rsid w:val="00FA7D88"/>
    <w:rsid w:val="00FB070B"/>
    <w:rsid w:val="00FB11E1"/>
    <w:rsid w:val="00FB3C0E"/>
    <w:rsid w:val="00FB54F5"/>
    <w:rsid w:val="00FB7588"/>
    <w:rsid w:val="00FC258C"/>
    <w:rsid w:val="00FC27B0"/>
    <w:rsid w:val="00FC3050"/>
    <w:rsid w:val="00FC4135"/>
    <w:rsid w:val="00FC7143"/>
    <w:rsid w:val="00FD076F"/>
    <w:rsid w:val="00FD1431"/>
    <w:rsid w:val="00FD199C"/>
    <w:rsid w:val="00FD58CC"/>
    <w:rsid w:val="00FD6658"/>
    <w:rsid w:val="00FE0135"/>
    <w:rsid w:val="00FE066E"/>
    <w:rsid w:val="00FE1CD1"/>
    <w:rsid w:val="00FE2DF2"/>
    <w:rsid w:val="00FE3912"/>
    <w:rsid w:val="00FF1BE3"/>
    <w:rsid w:val="00FF2C6B"/>
    <w:rsid w:val="00FF4F52"/>
    <w:rsid w:val="53042EBC"/>
    <w:rsid w:val="79F0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5A92B8"/>
  <w15:docId w15:val="{217962CF-9AE8-4BCD-A493-A69B9CF9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line="480" w:lineRule="auto"/>
    </w:pPr>
    <w:rPr>
      <w:sz w:val="26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  <w:lang w:eastAsia="it-IT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qFormat/>
    <w:locked/>
    <w:rPr>
      <w:sz w:val="2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lang w:eastAsia="it-IT"/>
    </w:rPr>
  </w:style>
  <w:style w:type="paragraph" w:customStyle="1" w:styleId="Grigliamedia2">
    <w:name w:val="Griglia media 2"/>
    <w:uiPriority w:val="1"/>
    <w:qFormat/>
    <w:rPr>
      <w:rFonts w:ascii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Cambria" w:hAnsi="Cambria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Pr>
      <w:sz w:val="26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shkiafier.gov.a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shkiafi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2740-8D7D-470A-8126-36C5653B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>BNT [Type the company address] lectronics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Irma Hoxhaj</cp:lastModifiedBy>
  <cp:revision>2</cp:revision>
  <cp:lastPrinted>2020-02-10T14:43:00Z</cp:lastPrinted>
  <dcterms:created xsi:type="dcterms:W3CDTF">2025-11-10T10:20:00Z</dcterms:created>
  <dcterms:modified xsi:type="dcterms:W3CDTF">2025-11-10T10:20:00Z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31C086DAD13648058C4ACD44401EB05A_13</vt:lpwstr>
  </property>
</Properties>
</file>